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98" w:rsidRPr="00B07598" w:rsidRDefault="00B07598" w:rsidP="00B07598">
      <w:pPr>
        <w:jc w:val="center"/>
        <w:rPr>
          <w:rFonts w:cstheme="majorBidi"/>
          <w:b/>
          <w:sz w:val="28"/>
          <w:szCs w:val="28"/>
          <w:u w:val="single"/>
        </w:rPr>
      </w:pPr>
      <w:r w:rsidRPr="00B07598">
        <w:rPr>
          <w:rFonts w:cstheme="majorBidi"/>
          <w:b/>
          <w:sz w:val="28"/>
          <w:szCs w:val="28"/>
          <w:u w:val="single"/>
        </w:rPr>
        <w:t>ALCALOÏDES INDOLO-MONOTERPENIQUES</w:t>
      </w:r>
    </w:p>
    <w:p w:rsidR="00E33165" w:rsidRPr="00B07598" w:rsidRDefault="00B07598" w:rsidP="00B07598">
      <w:pPr>
        <w:spacing w:after="0"/>
        <w:jc w:val="both"/>
        <w:rPr>
          <w:rFonts w:cstheme="majorBidi"/>
          <w:b/>
          <w:sz w:val="24"/>
          <w:szCs w:val="24"/>
          <w:u w:val="single"/>
        </w:rPr>
      </w:pPr>
      <w:r>
        <w:rPr>
          <w:rFonts w:cstheme="majorBidi"/>
          <w:b/>
          <w:sz w:val="24"/>
          <w:szCs w:val="24"/>
          <w:u w:val="single"/>
        </w:rPr>
        <w:t>Généralité</w:t>
      </w:r>
      <w:r w:rsidR="00AE14CE" w:rsidRPr="00B07598">
        <w:rPr>
          <w:rFonts w:cstheme="majorBidi"/>
          <w:b/>
          <w:sz w:val="24"/>
          <w:szCs w:val="24"/>
        </w:rPr>
        <w:t xml:space="preserve"> :</w:t>
      </w:r>
    </w:p>
    <w:p w:rsidR="00B07598" w:rsidRDefault="00A54302" w:rsidP="00B07598">
      <w:pPr>
        <w:spacing w:after="0"/>
        <w:jc w:val="both"/>
        <w:rPr>
          <w:rFonts w:cstheme="majorBidi"/>
        </w:rPr>
      </w:pPr>
      <w:r w:rsidRPr="00B07598">
        <w:rPr>
          <w:rFonts w:cstheme="majorBidi"/>
        </w:rPr>
        <w:t>L</w:t>
      </w:r>
      <w:r w:rsidR="00AE14CE" w:rsidRPr="00B07598">
        <w:rPr>
          <w:rFonts w:cstheme="majorBidi"/>
        </w:rPr>
        <w:t>a distribution de ce très vaste groupe d'alcaloïdes est pratiquement limitée à trois famille</w:t>
      </w:r>
      <w:r w:rsidR="00B07598">
        <w:rPr>
          <w:rFonts w:cstheme="majorBidi"/>
        </w:rPr>
        <w:t>s</w:t>
      </w:r>
      <w:r w:rsidR="00AE14CE" w:rsidRPr="00B07598">
        <w:rPr>
          <w:rFonts w:cstheme="majorBidi"/>
        </w:rPr>
        <w:t xml:space="preserve"> : </w:t>
      </w:r>
      <w:r w:rsidR="00B07598">
        <w:rPr>
          <w:rFonts w:cstheme="majorBidi"/>
        </w:rPr>
        <w:t>Apocynacées, L</w:t>
      </w:r>
      <w:r w:rsidR="00B07598" w:rsidRPr="00B07598">
        <w:rPr>
          <w:rFonts w:cstheme="majorBidi"/>
        </w:rPr>
        <w:t>ogan</w:t>
      </w:r>
      <w:r w:rsidR="00B07598">
        <w:rPr>
          <w:rFonts w:cstheme="majorBidi"/>
        </w:rPr>
        <w:t>iacées et Rubiacé</w:t>
      </w:r>
      <w:r w:rsidR="00B07598" w:rsidRPr="00B07598">
        <w:rPr>
          <w:rFonts w:cstheme="majorBidi"/>
        </w:rPr>
        <w:t>e</w:t>
      </w:r>
      <w:r w:rsidR="00B07598">
        <w:rPr>
          <w:rFonts w:cstheme="majorBidi"/>
        </w:rPr>
        <w:t>s</w:t>
      </w:r>
      <w:r w:rsidRPr="00B07598">
        <w:rPr>
          <w:rFonts w:cstheme="majorBidi"/>
        </w:rPr>
        <w:t xml:space="preserve">. </w:t>
      </w:r>
    </w:p>
    <w:p w:rsidR="00B07598" w:rsidRDefault="00A54302" w:rsidP="00B07598">
      <w:pPr>
        <w:jc w:val="both"/>
        <w:rPr>
          <w:rFonts w:cstheme="majorBidi"/>
        </w:rPr>
      </w:pPr>
      <w:r w:rsidRPr="00B07598">
        <w:rPr>
          <w:rFonts w:cstheme="majorBidi"/>
        </w:rPr>
        <w:t>C</w:t>
      </w:r>
      <w:r w:rsidR="00B07598">
        <w:rPr>
          <w:rFonts w:cstheme="majorBidi"/>
        </w:rPr>
        <w:t xml:space="preserve">elles des </w:t>
      </w:r>
      <w:r w:rsidR="00B07598" w:rsidRPr="00B07598">
        <w:rPr>
          <w:rFonts w:cstheme="majorBidi"/>
          <w:b/>
          <w:bCs/>
        </w:rPr>
        <w:t>Apocynacées</w:t>
      </w:r>
      <w:r w:rsidR="00B07598">
        <w:rPr>
          <w:rFonts w:cstheme="majorBidi"/>
        </w:rPr>
        <w:t xml:space="preserve"> étant la plus importante vue le nombre d'alcaloïdes isolés, le nombre d’alcaloïdes</w:t>
      </w:r>
      <w:r w:rsidR="00AE14CE" w:rsidRPr="00B07598">
        <w:rPr>
          <w:rFonts w:cstheme="majorBidi"/>
        </w:rPr>
        <w:t xml:space="preserve"> a</w:t>
      </w:r>
      <w:r w:rsidR="00B07598">
        <w:rPr>
          <w:rFonts w:cstheme="majorBidi"/>
        </w:rPr>
        <w:t xml:space="preserve">ctuellement commercialisés et </w:t>
      </w:r>
      <w:r w:rsidR="00AE14CE" w:rsidRPr="00B07598">
        <w:rPr>
          <w:rFonts w:cstheme="majorBidi"/>
        </w:rPr>
        <w:t>leurs potentialités ph</w:t>
      </w:r>
      <w:r w:rsidR="00B07598">
        <w:rPr>
          <w:rFonts w:cstheme="majorBidi"/>
        </w:rPr>
        <w:t>armacologiques</w:t>
      </w:r>
      <w:r w:rsidR="00AE14CE" w:rsidRPr="00B07598">
        <w:rPr>
          <w:rFonts w:cstheme="majorBidi"/>
        </w:rPr>
        <w:t>.</w:t>
      </w:r>
    </w:p>
    <w:p w:rsidR="00957B04" w:rsidRPr="00B07598" w:rsidRDefault="00A54302" w:rsidP="00B07598">
      <w:pPr>
        <w:jc w:val="both"/>
        <w:rPr>
          <w:rFonts w:cstheme="majorBidi"/>
        </w:rPr>
      </w:pPr>
      <w:r w:rsidRPr="00B07598">
        <w:rPr>
          <w:rFonts w:cstheme="majorBidi"/>
        </w:rPr>
        <w:t>L</w:t>
      </w:r>
      <w:r w:rsidR="00AE14CE" w:rsidRPr="00B07598">
        <w:rPr>
          <w:rFonts w:cstheme="majorBidi"/>
        </w:rPr>
        <w:t xml:space="preserve">a caractéristique la plus remarquable des alcaloïdes de ce groupe est sans doute </w:t>
      </w:r>
      <w:r w:rsidR="00B07598">
        <w:rPr>
          <w:rFonts w:cstheme="majorBidi"/>
          <w:b/>
        </w:rPr>
        <w:t>leur origine biogénétique</w:t>
      </w:r>
      <w:r w:rsidR="00AE14CE" w:rsidRPr="00B07598">
        <w:rPr>
          <w:rFonts w:cstheme="majorBidi"/>
          <w:b/>
        </w:rPr>
        <w:t xml:space="preserve"> commune</w:t>
      </w:r>
      <w:r w:rsidR="00AE14CE" w:rsidRPr="00B07598">
        <w:rPr>
          <w:rFonts w:cstheme="majorBidi"/>
        </w:rPr>
        <w:t xml:space="preserve"> = la </w:t>
      </w:r>
      <w:r w:rsidR="00AE14CE" w:rsidRPr="00B07598">
        <w:rPr>
          <w:rFonts w:cstheme="majorBidi"/>
          <w:b/>
        </w:rPr>
        <w:t>strictosidine</w:t>
      </w:r>
      <w:r w:rsidR="00B07598">
        <w:rPr>
          <w:rFonts w:cstheme="majorBidi"/>
        </w:rPr>
        <w:t xml:space="preserve"> : une molécule </w:t>
      </w:r>
      <w:r w:rsidR="00AE14CE" w:rsidRPr="00B07598">
        <w:rPr>
          <w:rFonts w:cstheme="majorBidi"/>
        </w:rPr>
        <w:t>issue de</w:t>
      </w:r>
      <w:r w:rsidR="00B07598">
        <w:rPr>
          <w:rFonts w:cstheme="majorBidi"/>
        </w:rPr>
        <w:t xml:space="preserve"> la condensation d'un acide aminé la</w:t>
      </w:r>
      <w:r w:rsidR="00AE14CE" w:rsidRPr="00B07598">
        <w:rPr>
          <w:rFonts w:cstheme="majorBidi"/>
          <w:b/>
        </w:rPr>
        <w:t xml:space="preserve"> tryptamine</w:t>
      </w:r>
      <w:r w:rsidR="00AE14CE" w:rsidRPr="00B07598">
        <w:rPr>
          <w:rFonts w:cstheme="majorBidi"/>
        </w:rPr>
        <w:t xml:space="preserve"> et d'un aldéhyde monoterpénique le </w:t>
      </w:r>
      <w:r w:rsidR="00AE14CE" w:rsidRPr="00B07598">
        <w:rPr>
          <w:rFonts w:cstheme="majorBidi"/>
          <w:b/>
        </w:rPr>
        <w:t>sécologanoside</w:t>
      </w:r>
      <w:r w:rsidR="00AE14CE" w:rsidRPr="00B07598">
        <w:rPr>
          <w:rFonts w:cstheme="majorBidi"/>
        </w:rPr>
        <w:t>.</w:t>
      </w:r>
    </w:p>
    <w:p w:rsidR="0013029A" w:rsidRPr="00B07598" w:rsidRDefault="005C5A8C" w:rsidP="00B07598">
      <w:pPr>
        <w:jc w:val="center"/>
        <w:rPr>
          <w:rFonts w:cstheme="majorBidi"/>
          <w:lang w:eastAsia="fr-FR"/>
        </w:rPr>
      </w:pPr>
      <w:r w:rsidRPr="00B07598">
        <w:rPr>
          <w:rFonts w:cstheme="majorBidi"/>
          <w:noProof/>
          <w:lang w:eastAsia="fr-FR"/>
        </w:rPr>
        <w:drawing>
          <wp:inline distT="0" distB="0" distL="0" distR="0">
            <wp:extent cx="5477774" cy="1406105"/>
            <wp:effectExtent l="0" t="0" r="8626" b="0"/>
            <wp:docPr id="16" name="Objet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12" cy="2385556"/>
                      <a:chOff x="395536" y="476672"/>
                      <a:chExt cx="8208912" cy="2385556"/>
                    </a:xfrm>
                  </a:grpSpPr>
                  <a:pic>
                    <a:nvPicPr>
                      <a:cNvPr id="8" name="Image 7"/>
                      <a:cNvPicPr/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627784" y="764704"/>
                        <a:ext cx="1944216" cy="1296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" name="Image 8"/>
                      <a:cNvPicPr/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5536" y="980728"/>
                        <a:ext cx="1728192" cy="1080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" name="Image 9"/>
                      <a:cNvPicPr/>
                    </a:nvPicPr>
                    <a:blipFill>
                      <a:blip r:embed="rId1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52119" y="476672"/>
                        <a:ext cx="2952329" cy="180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2" name="Plus 11"/>
                      <a:cNvSpPr/>
                    </a:nvSpPr>
                    <a:spPr>
                      <a:xfrm>
                        <a:off x="2267744" y="1196752"/>
                        <a:ext cx="504056" cy="432048"/>
                      </a:xfrm>
                      <a:prstGeom prst="mathPlus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Flèche droite 12"/>
                      <a:cNvSpPr/>
                    </a:nvSpPr>
                    <a:spPr>
                      <a:xfrm>
                        <a:off x="4788024" y="1340768"/>
                        <a:ext cx="792088" cy="216024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6687572" y="2492896"/>
                        <a:ext cx="1604927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err="1">
                              <a:latin typeface="Comic Sans MS" pitchFamily="66" charset="0"/>
                            </a:rPr>
                            <a:t>S</a:t>
                          </a:r>
                          <a:r>
                            <a:rPr lang="fr-FR" b="1" dirty="0" err="1" smtClean="0">
                              <a:latin typeface="Comic Sans MS" pitchFamily="66" charset="0"/>
                            </a:rPr>
                            <a:t>trictosidine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5" name="Rectangle 14"/>
                      <a:cNvSpPr/>
                    </a:nvSpPr>
                    <a:spPr>
                      <a:xfrm>
                        <a:off x="611560" y="2483604"/>
                        <a:ext cx="1438214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latin typeface="Comic Sans MS" pitchFamily="66" charset="0"/>
                            </a:rPr>
                            <a:t>T</a:t>
                          </a:r>
                          <a:r>
                            <a:rPr lang="fr-FR" b="1" dirty="0" smtClean="0">
                              <a:latin typeface="Comic Sans MS" pitchFamily="66" charset="0"/>
                            </a:rPr>
                            <a:t>ryptamine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2771800" y="2492896"/>
                        <a:ext cx="183415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err="1">
                              <a:latin typeface="Comic Sans MS" pitchFamily="66" charset="0"/>
                            </a:rPr>
                            <a:t>S</a:t>
                          </a:r>
                          <a:r>
                            <a:rPr lang="fr-FR" b="1" dirty="0" err="1" smtClean="0">
                              <a:latin typeface="Comic Sans MS" pitchFamily="66" charset="0"/>
                            </a:rPr>
                            <a:t>écologanoside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85920" w:rsidRPr="00B07598" w:rsidRDefault="00785920" w:rsidP="00A100AB">
      <w:pPr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 xml:space="preserve">Il est possible de classer les </w:t>
      </w:r>
      <w:r w:rsidR="009B0CA9" w:rsidRPr="00B07598">
        <w:rPr>
          <w:rFonts w:cstheme="majorBidi"/>
          <w:lang w:eastAsia="fr-FR"/>
        </w:rPr>
        <w:t>alcaloïdes</w:t>
      </w:r>
      <w:r w:rsidR="00B07598">
        <w:rPr>
          <w:rFonts w:cstheme="majorBidi"/>
          <w:lang w:eastAsia="fr-FR"/>
        </w:rPr>
        <w:t xml:space="preserve"> indolo-monoterpiniques en 3 groupe</w:t>
      </w:r>
      <w:r w:rsidRPr="00B07598">
        <w:rPr>
          <w:rFonts w:cstheme="majorBidi"/>
          <w:lang w:eastAsia="fr-FR"/>
        </w:rPr>
        <w:t>s en fonction de leur biogenèse :</w:t>
      </w:r>
    </w:p>
    <w:p w:rsidR="007008CC" w:rsidRPr="00B07598" w:rsidRDefault="009B0CA9" w:rsidP="00785920">
      <w:pPr>
        <w:pStyle w:val="Paragraphedeliste"/>
        <w:numPr>
          <w:ilvl w:val="0"/>
          <w:numId w:val="12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u w:val="single"/>
          <w:lang w:eastAsia="fr-FR"/>
        </w:rPr>
        <w:t>Alcaloïdes</w:t>
      </w:r>
      <w:r w:rsidR="00785920" w:rsidRPr="00B07598">
        <w:rPr>
          <w:rFonts w:cstheme="majorBidi"/>
          <w:u w:val="single"/>
          <w:lang w:eastAsia="fr-FR"/>
        </w:rPr>
        <w:t xml:space="preserve"> de type I</w:t>
      </w:r>
      <w:r w:rsidR="00785920" w:rsidRPr="00B07598">
        <w:rPr>
          <w:rFonts w:cstheme="majorBidi"/>
          <w:lang w:eastAsia="fr-FR"/>
        </w:rPr>
        <w:t xml:space="preserve">: l'unité </w:t>
      </w:r>
      <w:r w:rsidRPr="00B07598">
        <w:rPr>
          <w:rFonts w:cstheme="majorBidi"/>
          <w:lang w:eastAsia="fr-FR"/>
        </w:rPr>
        <w:t>mon terpénique</w:t>
      </w:r>
      <w:r w:rsidR="00031398">
        <w:rPr>
          <w:rFonts w:cstheme="majorBidi"/>
          <w:lang w:eastAsia="fr-FR"/>
        </w:rPr>
        <w:t xml:space="preserve"> reste intacte ex : yohimbi</w:t>
      </w:r>
      <w:r w:rsidR="00785920" w:rsidRPr="00B07598">
        <w:rPr>
          <w:rFonts w:cstheme="majorBidi"/>
          <w:lang w:eastAsia="fr-FR"/>
        </w:rPr>
        <w:t>ne.</w:t>
      </w:r>
    </w:p>
    <w:p w:rsidR="00785920" w:rsidRPr="00B07598" w:rsidRDefault="009B0CA9" w:rsidP="00785920">
      <w:pPr>
        <w:pStyle w:val="Paragraphedeliste"/>
        <w:numPr>
          <w:ilvl w:val="0"/>
          <w:numId w:val="12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u w:val="single"/>
          <w:lang w:eastAsia="fr-FR"/>
        </w:rPr>
        <w:t>Alcaloïdes</w:t>
      </w:r>
      <w:r w:rsidR="00785920" w:rsidRPr="00B07598">
        <w:rPr>
          <w:rFonts w:cstheme="majorBidi"/>
          <w:u w:val="single"/>
          <w:lang w:eastAsia="fr-FR"/>
        </w:rPr>
        <w:t xml:space="preserve"> de type II </w:t>
      </w:r>
      <w:r w:rsidR="00A120BA" w:rsidRPr="00B07598">
        <w:rPr>
          <w:rFonts w:cstheme="majorBidi"/>
          <w:u w:val="single"/>
          <w:lang w:eastAsia="fr-FR"/>
        </w:rPr>
        <w:t>et type I</w:t>
      </w:r>
      <w:r w:rsidR="00912E07" w:rsidRPr="00B07598">
        <w:rPr>
          <w:rFonts w:cstheme="majorBidi"/>
          <w:u w:val="single"/>
          <w:lang w:eastAsia="fr-FR"/>
        </w:rPr>
        <w:t>I</w:t>
      </w:r>
      <w:r w:rsidR="00A120BA" w:rsidRPr="00B07598">
        <w:rPr>
          <w:rFonts w:cstheme="majorBidi"/>
          <w:u w:val="single"/>
          <w:lang w:eastAsia="fr-FR"/>
        </w:rPr>
        <w:t>I</w:t>
      </w:r>
      <w:r w:rsidR="00031398">
        <w:rPr>
          <w:rFonts w:cstheme="majorBidi"/>
          <w:lang w:eastAsia="fr-FR"/>
        </w:rPr>
        <w:t xml:space="preserve"> : les</w:t>
      </w:r>
      <w:r w:rsidR="00785920" w:rsidRPr="00B07598">
        <w:rPr>
          <w:rFonts w:cstheme="majorBidi"/>
          <w:lang w:eastAsia="fr-FR"/>
        </w:rPr>
        <w:t xml:space="preserve"> liaison</w:t>
      </w:r>
      <w:r w:rsidR="00031398">
        <w:rPr>
          <w:rFonts w:cstheme="majorBidi"/>
          <w:lang w:eastAsia="fr-FR"/>
        </w:rPr>
        <w:t>s</w:t>
      </w:r>
      <w:r w:rsidR="00785920" w:rsidRPr="00B07598">
        <w:rPr>
          <w:rFonts w:cstheme="majorBidi"/>
          <w:lang w:eastAsia="fr-FR"/>
        </w:rPr>
        <w:t xml:space="preserve"> C</w:t>
      </w:r>
      <w:r w:rsidRPr="00B07598">
        <w:rPr>
          <w:rFonts w:cstheme="majorBidi"/>
          <w:vertAlign w:val="subscript"/>
          <w:lang w:eastAsia="fr-FR"/>
        </w:rPr>
        <w:t>2</w:t>
      </w:r>
      <w:r w:rsidR="00031398">
        <w:rPr>
          <w:rFonts w:cstheme="majorBidi"/>
          <w:vertAlign w:val="subscript"/>
          <w:lang w:eastAsia="fr-FR"/>
        </w:rPr>
        <w:t xml:space="preserve"> </w:t>
      </w:r>
      <w:r w:rsidR="00031398">
        <w:rPr>
          <w:rFonts w:cstheme="majorBidi"/>
          <w:lang w:eastAsia="fr-FR"/>
        </w:rPr>
        <w:t xml:space="preserve">- </w:t>
      </w:r>
      <w:r w:rsidR="00785920" w:rsidRPr="00B07598">
        <w:rPr>
          <w:rFonts w:cstheme="majorBidi"/>
          <w:lang w:eastAsia="fr-FR"/>
        </w:rPr>
        <w:t>C</w:t>
      </w:r>
      <w:r w:rsidR="00785920" w:rsidRPr="00B07598">
        <w:rPr>
          <w:rFonts w:cstheme="majorBidi"/>
          <w:vertAlign w:val="subscript"/>
          <w:lang w:eastAsia="fr-FR"/>
        </w:rPr>
        <w:t>3</w:t>
      </w:r>
      <w:r w:rsidR="00A120BA" w:rsidRPr="00B07598">
        <w:rPr>
          <w:rFonts w:cstheme="majorBidi"/>
          <w:vertAlign w:val="subscript"/>
          <w:lang w:eastAsia="fr-FR"/>
        </w:rPr>
        <w:t xml:space="preserve"> </w:t>
      </w:r>
      <w:r w:rsidR="00031398">
        <w:rPr>
          <w:rFonts w:cstheme="majorBidi"/>
          <w:lang w:eastAsia="fr-FR"/>
        </w:rPr>
        <w:t xml:space="preserve">et </w:t>
      </w:r>
      <w:r w:rsidR="00A120BA" w:rsidRPr="00B07598">
        <w:rPr>
          <w:rFonts w:cstheme="majorBidi"/>
          <w:lang w:eastAsia="fr-FR"/>
        </w:rPr>
        <w:t>C</w:t>
      </w:r>
      <w:r w:rsidR="00A120BA" w:rsidRPr="00B07598">
        <w:rPr>
          <w:rFonts w:cstheme="majorBidi"/>
          <w:vertAlign w:val="subscript"/>
          <w:lang w:eastAsia="fr-FR"/>
        </w:rPr>
        <w:t>15</w:t>
      </w:r>
      <w:r w:rsidR="00A120BA" w:rsidRPr="00B07598">
        <w:rPr>
          <w:rFonts w:cstheme="majorBidi"/>
          <w:lang w:eastAsia="fr-FR"/>
        </w:rPr>
        <w:t>-C</w:t>
      </w:r>
      <w:r w:rsidR="00A120BA" w:rsidRPr="00B07598">
        <w:rPr>
          <w:rFonts w:cstheme="majorBidi"/>
          <w:vertAlign w:val="subscript"/>
          <w:lang w:eastAsia="fr-FR"/>
        </w:rPr>
        <w:t>16</w:t>
      </w:r>
      <w:r w:rsidR="00A120BA" w:rsidRPr="00B07598">
        <w:rPr>
          <w:rFonts w:cstheme="majorBidi"/>
          <w:lang w:eastAsia="fr-FR"/>
        </w:rPr>
        <w:t xml:space="preserve"> de l'unité </w:t>
      </w:r>
      <w:r w:rsidRPr="00B07598">
        <w:rPr>
          <w:rFonts w:cstheme="majorBidi"/>
          <w:lang w:eastAsia="fr-FR"/>
        </w:rPr>
        <w:t>monoterpénique</w:t>
      </w:r>
      <w:r w:rsidR="00031398">
        <w:rPr>
          <w:rFonts w:cstheme="majorBidi"/>
          <w:lang w:eastAsia="fr-FR"/>
        </w:rPr>
        <w:t xml:space="preserve"> sont rompues</w:t>
      </w:r>
      <w:r w:rsidR="00A120BA" w:rsidRPr="00B07598">
        <w:rPr>
          <w:rFonts w:cstheme="majorBidi"/>
          <w:lang w:eastAsia="fr-FR"/>
        </w:rPr>
        <w:t>. La fermeture peut intervenir par établissement d'une liaison  C</w:t>
      </w:r>
      <w:r w:rsidR="00A120BA" w:rsidRPr="00B07598">
        <w:rPr>
          <w:rFonts w:cstheme="majorBidi"/>
          <w:vertAlign w:val="subscript"/>
          <w:lang w:eastAsia="fr-FR"/>
        </w:rPr>
        <w:t>17</w:t>
      </w:r>
      <w:r w:rsidR="00A120BA" w:rsidRPr="00B07598">
        <w:rPr>
          <w:rFonts w:cstheme="majorBidi"/>
          <w:lang w:eastAsia="fr-FR"/>
        </w:rPr>
        <w:t>-C</w:t>
      </w:r>
      <w:r w:rsidR="00A120BA" w:rsidRPr="00B07598">
        <w:rPr>
          <w:rFonts w:cstheme="majorBidi"/>
          <w:vertAlign w:val="subscript"/>
          <w:lang w:eastAsia="fr-FR"/>
        </w:rPr>
        <w:t>20</w:t>
      </w:r>
      <w:r w:rsidR="00A120BA" w:rsidRPr="00B07598">
        <w:rPr>
          <w:rFonts w:cstheme="majorBidi"/>
          <w:lang w:eastAsia="fr-FR"/>
        </w:rPr>
        <w:t xml:space="preserve"> (</w:t>
      </w:r>
      <w:r w:rsidRPr="00B07598">
        <w:rPr>
          <w:rFonts w:cstheme="majorBidi"/>
          <w:lang w:eastAsia="fr-FR"/>
        </w:rPr>
        <w:t>alcaloïdes de type II ex : vincamine</w:t>
      </w:r>
      <w:r w:rsidR="00A120BA" w:rsidRPr="00B07598">
        <w:rPr>
          <w:rFonts w:cstheme="majorBidi"/>
          <w:lang w:eastAsia="fr-FR"/>
        </w:rPr>
        <w:t>) ou d'une liaison C</w:t>
      </w:r>
      <w:r w:rsidR="00A120BA" w:rsidRPr="00B07598">
        <w:rPr>
          <w:rFonts w:cstheme="majorBidi"/>
          <w:vertAlign w:val="subscript"/>
          <w:lang w:eastAsia="fr-FR"/>
        </w:rPr>
        <w:t>17</w:t>
      </w:r>
      <w:r w:rsidR="00A120BA" w:rsidRPr="00B07598">
        <w:rPr>
          <w:rFonts w:cstheme="majorBidi"/>
          <w:lang w:eastAsia="fr-FR"/>
        </w:rPr>
        <w:t>-C</w:t>
      </w:r>
      <w:r w:rsidR="00A120BA" w:rsidRPr="00B07598">
        <w:rPr>
          <w:rFonts w:cstheme="majorBidi"/>
          <w:vertAlign w:val="subscript"/>
          <w:lang w:eastAsia="fr-FR"/>
        </w:rPr>
        <w:t>14</w:t>
      </w:r>
      <w:r w:rsidR="00031398">
        <w:rPr>
          <w:rFonts w:cstheme="majorBidi"/>
          <w:lang w:eastAsia="fr-FR"/>
        </w:rPr>
        <w:t xml:space="preserve"> (type III, ex : catharanthine</w:t>
      </w:r>
      <w:r w:rsidR="00A120BA" w:rsidRPr="00B07598">
        <w:rPr>
          <w:rFonts w:cstheme="majorBidi"/>
          <w:lang w:eastAsia="fr-FR"/>
        </w:rPr>
        <w:t>).</w:t>
      </w:r>
    </w:p>
    <w:p w:rsidR="007008CC" w:rsidRPr="00B07598" w:rsidRDefault="00517DDD" w:rsidP="008D7FB5">
      <w:pPr>
        <w:jc w:val="center"/>
        <w:rPr>
          <w:rFonts w:cstheme="majorBidi"/>
          <w:lang w:eastAsia="fr-FR"/>
        </w:rPr>
      </w:pPr>
      <w:r w:rsidRPr="00517DDD">
        <w:rPr>
          <w:rFonts w:cstheme="majorBidi"/>
          <w:lang w:eastAsia="fr-FR"/>
        </w:rPr>
        <w:object w:dxaOrig="7195" w:dyaOrig="5396">
          <v:shape id="_x0000_i1025" type="#_x0000_t75" style="width:5in;height:269.65pt" o:ole="">
            <v:imagedata r:id="rId11" o:title=""/>
          </v:shape>
          <o:OLEObject Type="Embed" ProgID="PowerPoint.Slide.12" ShapeID="_x0000_i1025" DrawAspect="Content" ObjectID="_1460621400" r:id="rId12"/>
        </w:object>
      </w:r>
    </w:p>
    <w:p w:rsidR="00A100AB" w:rsidRDefault="007008CC" w:rsidP="008D7FB5">
      <w:pPr>
        <w:jc w:val="center"/>
        <w:rPr>
          <w:rFonts w:cstheme="majorBidi"/>
          <w:b/>
          <w:lang w:eastAsia="fr-FR"/>
        </w:rPr>
      </w:pPr>
      <w:r w:rsidRPr="00B07598">
        <w:rPr>
          <w:rFonts w:cstheme="majorBidi"/>
          <w:b/>
          <w:u w:val="single"/>
          <w:lang w:eastAsia="fr-FR"/>
        </w:rPr>
        <w:lastRenderedPageBreak/>
        <w:t xml:space="preserve">Principales drogues à </w:t>
      </w:r>
      <w:r w:rsidR="00DA6C3E" w:rsidRPr="00B07598">
        <w:rPr>
          <w:rFonts w:cstheme="majorBidi"/>
          <w:b/>
          <w:u w:val="single"/>
          <w:lang w:eastAsia="fr-FR"/>
        </w:rPr>
        <w:t>alcaloïdes</w:t>
      </w:r>
      <w:r w:rsidR="00A100AB" w:rsidRPr="00B07598">
        <w:rPr>
          <w:rFonts w:cstheme="majorBidi"/>
          <w:b/>
          <w:u w:val="single"/>
          <w:lang w:eastAsia="fr-FR"/>
        </w:rPr>
        <w:t xml:space="preserve"> indolo-monoterpé</w:t>
      </w:r>
      <w:r w:rsidRPr="00B07598">
        <w:rPr>
          <w:rFonts w:cstheme="majorBidi"/>
          <w:b/>
          <w:u w:val="single"/>
          <w:lang w:eastAsia="fr-FR"/>
        </w:rPr>
        <w:t xml:space="preserve">niques </w:t>
      </w:r>
      <w:r w:rsidRPr="00B07598">
        <w:rPr>
          <w:rFonts w:cstheme="majorBidi"/>
          <w:b/>
          <w:lang w:eastAsia="fr-FR"/>
        </w:rPr>
        <w:t>:</w:t>
      </w:r>
    </w:p>
    <w:p w:rsidR="008D7FB5" w:rsidRPr="008D7FB5" w:rsidRDefault="008D7FB5" w:rsidP="008D7FB5">
      <w:pPr>
        <w:jc w:val="center"/>
        <w:rPr>
          <w:rFonts w:cstheme="majorBidi"/>
          <w:b/>
          <w:u w:val="single"/>
          <w:lang w:eastAsia="fr-FR"/>
        </w:rPr>
      </w:pPr>
      <w:r w:rsidRPr="008D7FB5">
        <w:rPr>
          <w:rFonts w:cstheme="majorBidi"/>
          <w:b/>
          <w:u w:val="single"/>
          <w:lang w:eastAsia="fr-FR"/>
        </w:rPr>
        <w:t>Famille des APOCYNACEAE</w:t>
      </w:r>
    </w:p>
    <w:p w:rsidR="008D7FB5" w:rsidRPr="008D7FB5" w:rsidRDefault="008D7FB5" w:rsidP="008D7FB5">
      <w:pPr>
        <w:pStyle w:val="Paragraphedeliste"/>
        <w:numPr>
          <w:ilvl w:val="0"/>
          <w:numId w:val="13"/>
        </w:numPr>
        <w:jc w:val="both"/>
        <w:rPr>
          <w:rFonts w:cstheme="majorBidi"/>
          <w:b/>
          <w:u w:val="single"/>
          <w:lang w:eastAsia="fr-FR"/>
        </w:rPr>
      </w:pPr>
      <w:r w:rsidRPr="008D7FB5">
        <w:rPr>
          <w:rFonts w:cstheme="majorBidi"/>
          <w:b/>
          <w:u w:val="single"/>
          <w:lang w:eastAsia="fr-FR"/>
        </w:rPr>
        <w:t>Les Rauwolfias</w:t>
      </w:r>
    </w:p>
    <w:p w:rsidR="007008CC" w:rsidRPr="00B07598" w:rsidRDefault="008D7FB5" w:rsidP="008D7FB5">
      <w:pPr>
        <w:jc w:val="both"/>
        <w:rPr>
          <w:rFonts w:cstheme="majorBidi"/>
          <w:b/>
          <w:lang w:eastAsia="fr-FR"/>
        </w:rPr>
      </w:pPr>
      <w:r w:rsidRPr="008D7FB5">
        <w:rPr>
          <w:rFonts w:cstheme="majorBidi"/>
          <w:b/>
          <w:highlight w:val="yellow"/>
          <w:lang w:eastAsia="fr-FR"/>
        </w:rPr>
        <w:t>A-1-</w:t>
      </w:r>
      <w:r w:rsidR="00A100AB" w:rsidRPr="008D7FB5">
        <w:rPr>
          <w:rFonts w:cstheme="majorBidi"/>
          <w:b/>
          <w:highlight w:val="yellow"/>
          <w:lang w:eastAsia="fr-FR"/>
        </w:rPr>
        <w:t xml:space="preserve"> </w:t>
      </w:r>
      <w:r w:rsidR="00A100AB" w:rsidRPr="00233DE0">
        <w:rPr>
          <w:rFonts w:cstheme="majorBidi"/>
          <w:b/>
          <w:highlight w:val="yellow"/>
          <w:u w:val="single"/>
          <w:lang w:eastAsia="fr-FR"/>
        </w:rPr>
        <w:t>Sarpagand</w:t>
      </w:r>
      <w:r w:rsidR="00442416" w:rsidRPr="00233DE0">
        <w:rPr>
          <w:rFonts w:cstheme="majorBidi"/>
          <w:b/>
          <w:highlight w:val="yellow"/>
          <w:u w:val="single"/>
          <w:lang w:eastAsia="fr-FR"/>
        </w:rPr>
        <w:t>h</w:t>
      </w:r>
      <w:r w:rsidR="00A100AB" w:rsidRPr="00233DE0">
        <w:rPr>
          <w:rFonts w:cstheme="majorBidi"/>
          <w:b/>
          <w:highlight w:val="yellow"/>
          <w:u w:val="single"/>
          <w:lang w:eastAsia="fr-FR"/>
        </w:rPr>
        <w:t>a</w:t>
      </w:r>
      <w:r w:rsidR="00233DE0" w:rsidRPr="00233DE0">
        <w:rPr>
          <w:rFonts w:cstheme="minorHAnsi"/>
          <w:b/>
          <w:highlight w:val="yellow"/>
          <w:u w:val="single"/>
          <w:lang w:eastAsia="fr-FR"/>
        </w:rPr>
        <w:t xml:space="preserve"> de l’Inde</w:t>
      </w:r>
      <w:r w:rsidR="00A100AB" w:rsidRPr="00B07598">
        <w:rPr>
          <w:rFonts w:cstheme="majorBidi"/>
          <w:b/>
          <w:lang w:eastAsia="fr-FR"/>
        </w:rPr>
        <w:t xml:space="preserve"> :</w:t>
      </w:r>
      <w:r w:rsidR="007008CC" w:rsidRPr="00B07598">
        <w:rPr>
          <w:rFonts w:cstheme="majorBidi"/>
          <w:b/>
          <w:lang w:eastAsia="fr-FR"/>
        </w:rPr>
        <w:t xml:space="preserve"> </w:t>
      </w:r>
      <w:r w:rsidR="00A100AB" w:rsidRPr="00B07598">
        <w:rPr>
          <w:rFonts w:cstheme="majorBidi"/>
          <w:b/>
          <w:i/>
          <w:lang w:eastAsia="fr-FR"/>
        </w:rPr>
        <w:t>Rauwolfia</w:t>
      </w:r>
      <w:r w:rsidR="007008CC" w:rsidRPr="00B07598">
        <w:rPr>
          <w:rFonts w:cstheme="majorBidi"/>
          <w:b/>
          <w:i/>
          <w:lang w:eastAsia="fr-FR"/>
        </w:rPr>
        <w:t xml:space="preserve"> serpentina</w:t>
      </w:r>
      <w:r w:rsidR="007008CC" w:rsidRPr="00B07598">
        <w:rPr>
          <w:rFonts w:cstheme="majorBidi"/>
          <w:b/>
          <w:lang w:eastAsia="fr-FR"/>
        </w:rPr>
        <w:t xml:space="preserve"> (L.) </w:t>
      </w:r>
    </w:p>
    <w:p w:rsidR="007008CC" w:rsidRPr="00B07598" w:rsidRDefault="007008CC" w:rsidP="008D7FB5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 xml:space="preserve">1- </w:t>
      </w:r>
      <w:r w:rsidRPr="00B07598">
        <w:rPr>
          <w:rFonts w:cstheme="majorBidi"/>
          <w:u w:val="single"/>
          <w:lang w:eastAsia="fr-FR"/>
        </w:rPr>
        <w:t>La plante</w:t>
      </w:r>
      <w:r w:rsidR="008D7FB5">
        <w:rPr>
          <w:rFonts w:cstheme="majorBidi"/>
          <w:lang w:eastAsia="fr-FR"/>
        </w:rPr>
        <w:t xml:space="preserve"> : </w:t>
      </w:r>
      <w:r w:rsidR="0090577C" w:rsidRPr="00B07598">
        <w:rPr>
          <w:rFonts w:cstheme="majorBidi"/>
          <w:lang w:eastAsia="fr-FR"/>
        </w:rPr>
        <w:t>C</w:t>
      </w:r>
      <w:r w:rsidRPr="00B07598">
        <w:rPr>
          <w:rFonts w:cstheme="majorBidi"/>
          <w:lang w:eastAsia="fr-FR"/>
        </w:rPr>
        <w:t xml:space="preserve">'est un arbrisseau </w:t>
      </w:r>
      <w:r w:rsidR="008D7FB5" w:rsidRPr="00B07598">
        <w:rPr>
          <w:rFonts w:cstheme="majorBidi"/>
          <w:lang w:eastAsia="fr-FR"/>
        </w:rPr>
        <w:t>(0,5 à 1m)</w:t>
      </w:r>
      <w:r w:rsidR="008D7FB5">
        <w:rPr>
          <w:rFonts w:cstheme="majorBidi"/>
          <w:lang w:eastAsia="fr-FR"/>
        </w:rPr>
        <w:t xml:space="preserve"> </w:t>
      </w:r>
      <w:r w:rsidRPr="00B07598">
        <w:rPr>
          <w:rFonts w:cstheme="majorBidi"/>
          <w:lang w:eastAsia="fr-FR"/>
        </w:rPr>
        <w:t>à gro</w:t>
      </w:r>
      <w:r w:rsidR="008D7FB5">
        <w:rPr>
          <w:rFonts w:cstheme="majorBidi"/>
          <w:lang w:eastAsia="fr-FR"/>
        </w:rPr>
        <w:t xml:space="preserve">sse racine, à </w:t>
      </w:r>
      <w:r w:rsidRPr="00B07598">
        <w:rPr>
          <w:rFonts w:cstheme="majorBidi"/>
          <w:lang w:eastAsia="fr-FR"/>
        </w:rPr>
        <w:t>fleurs petites, blanches ou ro</w:t>
      </w:r>
      <w:r w:rsidR="008D7FB5">
        <w:rPr>
          <w:rFonts w:cstheme="majorBidi"/>
          <w:lang w:eastAsia="fr-FR"/>
        </w:rPr>
        <w:t xml:space="preserve">sées, </w:t>
      </w:r>
      <w:r w:rsidRPr="00B07598">
        <w:rPr>
          <w:rFonts w:cstheme="majorBidi"/>
          <w:lang w:eastAsia="fr-FR"/>
        </w:rPr>
        <w:t>groupées en c</w:t>
      </w:r>
      <w:r w:rsidR="00A100AB" w:rsidRPr="00B07598">
        <w:rPr>
          <w:rFonts w:cstheme="majorBidi"/>
          <w:lang w:eastAsia="fr-FR"/>
        </w:rPr>
        <w:t>ymes. L</w:t>
      </w:r>
      <w:r w:rsidRPr="00B07598">
        <w:rPr>
          <w:rFonts w:cstheme="majorBidi"/>
          <w:lang w:eastAsia="fr-FR"/>
        </w:rPr>
        <w:t>e fruit est une drupe noire.</w:t>
      </w:r>
    </w:p>
    <w:p w:rsidR="00C844BB" w:rsidRPr="00B07598" w:rsidRDefault="0090577C" w:rsidP="008D7FB5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L</w:t>
      </w:r>
      <w:r w:rsidR="00C844BB" w:rsidRPr="00B07598">
        <w:rPr>
          <w:rFonts w:cstheme="majorBidi"/>
          <w:lang w:eastAsia="fr-FR"/>
        </w:rPr>
        <w:t>a plante est spontané</w:t>
      </w:r>
      <w:r w:rsidR="00A100AB" w:rsidRPr="00B07598">
        <w:rPr>
          <w:rFonts w:cstheme="majorBidi"/>
          <w:lang w:eastAsia="fr-FR"/>
        </w:rPr>
        <w:t>e</w:t>
      </w:r>
      <w:r w:rsidR="00C844BB" w:rsidRPr="00B07598">
        <w:rPr>
          <w:rFonts w:cstheme="majorBidi"/>
          <w:lang w:eastAsia="fr-FR"/>
        </w:rPr>
        <w:t xml:space="preserve"> en Inde, au Pakistan, au Myanmar, en </w:t>
      </w:r>
      <w:r w:rsidR="00DA6C3E" w:rsidRPr="00B07598">
        <w:rPr>
          <w:rFonts w:cstheme="majorBidi"/>
          <w:lang w:eastAsia="fr-FR"/>
        </w:rPr>
        <w:t>Thaïlande</w:t>
      </w:r>
      <w:r w:rsidR="00C844BB" w:rsidRPr="00B07598">
        <w:rPr>
          <w:rFonts w:cstheme="majorBidi"/>
          <w:lang w:eastAsia="fr-FR"/>
        </w:rPr>
        <w:t>, en M</w:t>
      </w:r>
      <w:r w:rsidR="00A100AB" w:rsidRPr="00B07598">
        <w:rPr>
          <w:rFonts w:cstheme="majorBidi"/>
          <w:lang w:eastAsia="fr-FR"/>
        </w:rPr>
        <w:t>alaisie. C</w:t>
      </w:r>
      <w:r w:rsidR="00C844BB" w:rsidRPr="00B07598">
        <w:rPr>
          <w:rFonts w:cstheme="majorBidi"/>
          <w:lang w:eastAsia="fr-FR"/>
        </w:rPr>
        <w:t xml:space="preserve">ette </w:t>
      </w:r>
      <w:r w:rsidR="00DA6C3E" w:rsidRPr="00B07598">
        <w:rPr>
          <w:rFonts w:cstheme="majorBidi"/>
          <w:lang w:eastAsia="fr-FR"/>
        </w:rPr>
        <w:t>espèce</w:t>
      </w:r>
      <w:r w:rsidR="00C844BB" w:rsidRPr="00B07598">
        <w:rPr>
          <w:rFonts w:cstheme="majorBidi"/>
          <w:lang w:eastAsia="fr-FR"/>
        </w:rPr>
        <w:t xml:space="preserve"> peut </w:t>
      </w:r>
      <w:r w:rsidR="00DA6C3E" w:rsidRPr="00B07598">
        <w:rPr>
          <w:rFonts w:cstheme="majorBidi"/>
          <w:lang w:eastAsia="fr-FR"/>
        </w:rPr>
        <w:t>être</w:t>
      </w:r>
      <w:r w:rsidR="00A100AB" w:rsidRPr="00B07598">
        <w:rPr>
          <w:rFonts w:cstheme="majorBidi"/>
          <w:lang w:eastAsia="fr-FR"/>
        </w:rPr>
        <w:t xml:space="preserve"> aussi cultivée</w:t>
      </w:r>
      <w:r w:rsidR="00C844BB" w:rsidRPr="00B07598">
        <w:rPr>
          <w:rFonts w:cstheme="majorBidi"/>
          <w:lang w:eastAsia="fr-FR"/>
        </w:rPr>
        <w:t>.</w:t>
      </w:r>
    </w:p>
    <w:p w:rsidR="0090577C" w:rsidRPr="00B07598" w:rsidRDefault="0090577C" w:rsidP="0090577C">
      <w:pPr>
        <w:spacing w:after="0"/>
        <w:jc w:val="both"/>
        <w:rPr>
          <w:rFonts w:cstheme="majorBidi"/>
          <w:lang w:eastAsia="fr-FR"/>
        </w:rPr>
      </w:pPr>
    </w:p>
    <w:p w:rsidR="00DA6C3E" w:rsidRPr="00B07598" w:rsidRDefault="008D7FB5" w:rsidP="0090577C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2</w:t>
      </w:r>
      <w:r w:rsidR="00DA6C3E" w:rsidRPr="00B07598">
        <w:rPr>
          <w:rFonts w:cstheme="majorBidi"/>
          <w:lang w:eastAsia="fr-FR"/>
        </w:rPr>
        <w:t xml:space="preserve">- </w:t>
      </w:r>
      <w:r w:rsidR="00DA6C3E" w:rsidRPr="00B07598">
        <w:rPr>
          <w:rFonts w:cstheme="majorBidi"/>
          <w:u w:val="single"/>
          <w:lang w:eastAsia="fr-FR"/>
        </w:rPr>
        <w:t>Drogue</w:t>
      </w:r>
      <w:r w:rsidR="00DA6C3E" w:rsidRPr="00B07598">
        <w:rPr>
          <w:rFonts w:cstheme="majorBidi"/>
          <w:lang w:eastAsia="fr-FR"/>
        </w:rPr>
        <w:t xml:space="preserve"> : </w:t>
      </w:r>
      <w:r w:rsidR="00DA6C3E" w:rsidRPr="00B07598">
        <w:rPr>
          <w:rFonts w:cstheme="majorBidi"/>
          <w:b/>
          <w:lang w:eastAsia="fr-FR"/>
        </w:rPr>
        <w:t>racines</w:t>
      </w:r>
      <w:r w:rsidR="00DA6C3E" w:rsidRPr="00B07598">
        <w:rPr>
          <w:rFonts w:cstheme="majorBidi"/>
          <w:lang w:eastAsia="fr-FR"/>
        </w:rPr>
        <w:t xml:space="preserve"> (Ph F IX</w:t>
      </w:r>
      <w:r w:rsidR="00DA6C3E" w:rsidRPr="00B07598">
        <w:rPr>
          <w:rFonts w:cstheme="majorBidi"/>
          <w:vertAlign w:val="superscript"/>
          <w:lang w:eastAsia="fr-FR"/>
        </w:rPr>
        <w:t>éd</w:t>
      </w:r>
      <w:r w:rsidR="00DA6C3E" w:rsidRPr="00B07598">
        <w:rPr>
          <w:rFonts w:cstheme="majorBidi"/>
          <w:lang w:eastAsia="fr-FR"/>
        </w:rPr>
        <w:t>)</w:t>
      </w:r>
    </w:p>
    <w:p w:rsidR="000D4AD7" w:rsidRDefault="0090577C" w:rsidP="0090577C">
      <w:pPr>
        <w:pStyle w:val="Paragraphedeliste"/>
        <w:numPr>
          <w:ilvl w:val="0"/>
          <w:numId w:val="1"/>
        </w:num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M</w:t>
      </w:r>
      <w:r w:rsidR="000D4AD7" w:rsidRPr="00B07598">
        <w:rPr>
          <w:rFonts w:cstheme="majorBidi"/>
          <w:lang w:eastAsia="fr-FR"/>
        </w:rPr>
        <w:t xml:space="preserve">acroscopie : mesurent jusqu'à 15cm de longueur pour un diamètre inférieur à 2 cm. elles sont tortueuses, de faible densité, avec une couleur gris </w:t>
      </w:r>
      <w:r w:rsidRPr="00B07598">
        <w:rPr>
          <w:rFonts w:cstheme="majorBidi"/>
          <w:lang w:eastAsia="fr-FR"/>
        </w:rPr>
        <w:t>jaunâtre</w:t>
      </w:r>
      <w:r w:rsidR="000D4AD7" w:rsidRPr="00B07598">
        <w:rPr>
          <w:rFonts w:cstheme="majorBidi"/>
          <w:lang w:eastAsia="fr-FR"/>
        </w:rPr>
        <w:t>.</w:t>
      </w:r>
    </w:p>
    <w:p w:rsidR="00B5393D" w:rsidRPr="00B07598" w:rsidRDefault="00B5393D" w:rsidP="0090577C">
      <w:pPr>
        <w:pStyle w:val="Paragraphedeliste"/>
        <w:numPr>
          <w:ilvl w:val="0"/>
          <w:numId w:val="1"/>
        </w:num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Microscopie : suber stratifié, amidon avec hile étoilé, prismes d’oxalate de Ca</w:t>
      </w:r>
      <w:r w:rsidRPr="00B5393D">
        <w:rPr>
          <w:rFonts w:cstheme="majorBidi"/>
          <w:vertAlign w:val="superscript"/>
          <w:lang w:eastAsia="fr-FR"/>
        </w:rPr>
        <w:t>++</w:t>
      </w:r>
    </w:p>
    <w:p w:rsidR="00233DE0" w:rsidRDefault="00233DE0" w:rsidP="0090577C">
      <w:pPr>
        <w:spacing w:after="0"/>
        <w:jc w:val="both"/>
        <w:rPr>
          <w:rFonts w:cstheme="majorBidi"/>
          <w:lang w:eastAsia="fr-FR"/>
        </w:rPr>
      </w:pPr>
    </w:p>
    <w:p w:rsidR="0086752F" w:rsidRPr="00B07598" w:rsidRDefault="008D7FB5" w:rsidP="0090577C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3</w:t>
      </w:r>
      <w:r w:rsidR="0086752F" w:rsidRPr="00B07598">
        <w:rPr>
          <w:rFonts w:cstheme="majorBidi"/>
          <w:lang w:eastAsia="fr-FR"/>
        </w:rPr>
        <w:t xml:space="preserve">- </w:t>
      </w:r>
      <w:r w:rsidR="0086752F" w:rsidRPr="00B07598">
        <w:rPr>
          <w:rFonts w:cstheme="majorBidi"/>
          <w:u w:val="single"/>
          <w:lang w:eastAsia="fr-FR"/>
        </w:rPr>
        <w:t>Composition chimique</w:t>
      </w:r>
      <w:r w:rsidR="0086752F" w:rsidRPr="00B07598">
        <w:rPr>
          <w:rFonts w:cstheme="majorBidi"/>
          <w:lang w:eastAsia="fr-FR"/>
        </w:rPr>
        <w:t xml:space="preserve"> : </w:t>
      </w:r>
    </w:p>
    <w:p w:rsidR="0086752F" w:rsidRPr="00B07598" w:rsidRDefault="0090577C" w:rsidP="002B504B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 xml:space="preserve">     L</w:t>
      </w:r>
      <w:r w:rsidR="0086752F" w:rsidRPr="00B07598">
        <w:rPr>
          <w:rFonts w:cstheme="majorBidi"/>
          <w:lang w:eastAsia="fr-FR"/>
        </w:rPr>
        <w:t xml:space="preserve">es </w:t>
      </w:r>
      <w:r w:rsidRPr="00B07598">
        <w:rPr>
          <w:rFonts w:cstheme="majorBidi"/>
          <w:lang w:eastAsia="fr-FR"/>
        </w:rPr>
        <w:t>alcaloïdes</w:t>
      </w:r>
      <w:r w:rsidR="0086752F" w:rsidRPr="00B07598">
        <w:rPr>
          <w:rFonts w:cstheme="majorBidi"/>
          <w:lang w:eastAsia="fr-FR"/>
        </w:rPr>
        <w:t xml:space="preserve"> totaux (0,5-2,5%) constit</w:t>
      </w:r>
      <w:r w:rsidR="002B504B">
        <w:rPr>
          <w:rFonts w:cstheme="majorBidi"/>
          <w:lang w:eastAsia="fr-FR"/>
        </w:rPr>
        <w:t>uent un mélange complexe de 30 alcaloïdes de type I répartis en 3 groupes :</w:t>
      </w:r>
      <w:r w:rsidR="0086752F" w:rsidRPr="00B07598">
        <w:rPr>
          <w:rFonts w:cstheme="majorBidi"/>
          <w:lang w:eastAsia="fr-FR"/>
        </w:rPr>
        <w:t xml:space="preserve"> </w:t>
      </w:r>
    </w:p>
    <w:p w:rsidR="000D4AD7" w:rsidRPr="00B07598" w:rsidRDefault="0090577C" w:rsidP="00A100AB">
      <w:pPr>
        <w:pStyle w:val="Paragraphedeliste"/>
        <w:numPr>
          <w:ilvl w:val="0"/>
          <w:numId w:val="2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G</w:t>
      </w:r>
      <w:r w:rsidR="0086752F" w:rsidRPr="00B07598">
        <w:rPr>
          <w:rFonts w:cstheme="majorBidi"/>
          <w:b/>
          <w:lang w:eastAsia="fr-FR"/>
        </w:rPr>
        <w:t>roupe du yohimbane</w:t>
      </w:r>
      <w:r w:rsidR="0086752F" w:rsidRPr="00B07598">
        <w:rPr>
          <w:rFonts w:cstheme="majorBidi"/>
          <w:lang w:eastAsia="fr-FR"/>
        </w:rPr>
        <w:t xml:space="preserve"> : les plus </w:t>
      </w:r>
      <w:r w:rsidR="002B504B" w:rsidRPr="00B07598">
        <w:rPr>
          <w:rFonts w:cstheme="majorBidi"/>
          <w:lang w:eastAsia="fr-FR"/>
        </w:rPr>
        <w:t>intéressants</w:t>
      </w:r>
      <w:r w:rsidR="002B504B">
        <w:rPr>
          <w:rFonts w:cstheme="majorBidi"/>
          <w:lang w:eastAsia="fr-FR"/>
        </w:rPr>
        <w:t xml:space="preserve"> ex</w:t>
      </w:r>
      <w:r w:rsidR="0086752F" w:rsidRPr="00B07598">
        <w:rPr>
          <w:rFonts w:cstheme="majorBidi"/>
          <w:lang w:eastAsia="fr-FR"/>
        </w:rPr>
        <w:t>: la réser</w:t>
      </w:r>
      <w:r w:rsidR="002B504B">
        <w:rPr>
          <w:rFonts w:cstheme="majorBidi"/>
          <w:lang w:eastAsia="fr-FR"/>
        </w:rPr>
        <w:t>pine, la rescinnamine et yohimbi</w:t>
      </w:r>
      <w:r w:rsidR="0086752F" w:rsidRPr="00B07598">
        <w:rPr>
          <w:rFonts w:cstheme="majorBidi"/>
          <w:lang w:eastAsia="fr-FR"/>
        </w:rPr>
        <w:t>ne.</w:t>
      </w:r>
    </w:p>
    <w:p w:rsidR="0086752F" w:rsidRPr="00B07598" w:rsidRDefault="00CC2E82" w:rsidP="002B504B">
      <w:pPr>
        <w:jc w:val="center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00pt;margin-top:5.15pt;width:23.1pt;height:25.8pt;z-index:251674624" filled="f" stroked="f">
            <v:textbox>
              <w:txbxContent>
                <w:p w:rsidR="00E035BB" w:rsidRPr="002B504B" w:rsidRDefault="00E035BB" w:rsidP="00E035B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</w:t>
                  </w:r>
                </w:p>
              </w:txbxContent>
            </v:textbox>
          </v:shape>
        </w:pict>
      </w:r>
      <w:r>
        <w:rPr>
          <w:rFonts w:cstheme="majorBidi"/>
          <w:noProof/>
          <w:lang w:eastAsia="fr-FR"/>
        </w:rPr>
        <w:pict>
          <v:shape id="_x0000_s1042" type="#_x0000_t202" style="position:absolute;left:0;text-align:left;margin-left:210.8pt;margin-top:24.2pt;width:23.1pt;height:25.8pt;z-index:251675648" filled="f" stroked="f">
            <v:textbox>
              <w:txbxContent>
                <w:p w:rsidR="00E035BB" w:rsidRPr="002B504B" w:rsidRDefault="00E035BB" w:rsidP="00E035B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D</w:t>
                  </w:r>
                </w:p>
              </w:txbxContent>
            </v:textbox>
          </v:shape>
        </w:pict>
      </w:r>
      <w:r>
        <w:rPr>
          <w:rFonts w:cstheme="majorBidi"/>
          <w:noProof/>
          <w:lang w:eastAsia="fr-FR"/>
        </w:rPr>
        <w:pict>
          <v:shape id="_x0000_s1043" type="#_x0000_t202" style="position:absolute;left:0;text-align:left;margin-left:221.85pt;margin-top:43.1pt;width:23.1pt;height:25.8pt;z-index:251676672" filled="f" stroked="f">
            <v:textbox>
              <w:txbxContent>
                <w:p w:rsidR="00E035BB" w:rsidRPr="002B504B" w:rsidRDefault="00E035BB" w:rsidP="00E035B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E</w:t>
                  </w:r>
                </w:p>
              </w:txbxContent>
            </v:textbox>
          </v:shape>
        </w:pict>
      </w:r>
      <w:r>
        <w:rPr>
          <w:rFonts w:cstheme="majorBidi"/>
          <w:noProof/>
          <w:lang w:eastAsia="fr-FR"/>
        </w:rPr>
        <w:pict>
          <v:shape id="_x0000_s1040" type="#_x0000_t202" style="position:absolute;left:0;text-align:left;margin-left:177.6pt;margin-top:7.25pt;width:23.1pt;height:25.8pt;z-index:251673600" filled="f" stroked="f">
            <v:textbox>
              <w:txbxContent>
                <w:p w:rsidR="00E035BB" w:rsidRPr="002B504B" w:rsidRDefault="00E035BB" w:rsidP="00E035B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B</w:t>
                  </w:r>
                </w:p>
              </w:txbxContent>
            </v:textbox>
          </v:shape>
        </w:pict>
      </w:r>
      <w:r>
        <w:rPr>
          <w:rFonts w:cstheme="majorBidi"/>
          <w:noProof/>
          <w:lang w:eastAsia="fr-FR"/>
        </w:rPr>
        <w:pict>
          <v:shape id="_x0000_s1039" type="#_x0000_t202" style="position:absolute;left:0;text-align:left;margin-left:155.45pt;margin-top:4.45pt;width:23.1pt;height:25.8pt;z-index:251672576" filled="f" stroked="f">
            <v:textbox>
              <w:txbxContent>
                <w:p w:rsidR="002B504B" w:rsidRPr="002B504B" w:rsidRDefault="002B504B">
                  <w:pPr>
                    <w:rPr>
                      <w:b/>
                      <w:bCs/>
                      <w:color w:val="FF0000"/>
                    </w:rPr>
                  </w:pPr>
                  <w:r w:rsidRPr="002B504B">
                    <w:rPr>
                      <w:b/>
                      <w:bCs/>
                      <w:color w:val="FF0000"/>
                    </w:rPr>
                    <w:t>A</w:t>
                  </w:r>
                </w:p>
              </w:txbxContent>
            </v:textbox>
          </v:shape>
        </w:pict>
      </w:r>
      <w:r>
        <w:rPr>
          <w:rFonts w:cstheme="majorBidi"/>
          <w:noProof/>
          <w:lang w:eastAsia="fr-FR"/>
        </w:rPr>
        <w:pict>
          <v:shape id="_x0000_s1026" type="#_x0000_t202" style="position:absolute;left:0;text-align:left;margin-left:173.05pt;margin-top:89.35pt;width:65.55pt;height:17.65pt;z-index:251663360">
            <v:textbox style="mso-next-textbox:#_x0000_s1026">
              <w:txbxContent>
                <w:p w:rsidR="004E3094" w:rsidRPr="002B504B" w:rsidRDefault="004E3094" w:rsidP="002B504B">
                  <w:pPr>
                    <w:jc w:val="center"/>
                    <w:rPr>
                      <w:rFonts w:cs="Times New Roman"/>
                      <w:sz w:val="20"/>
                      <w:szCs w:val="18"/>
                    </w:rPr>
                  </w:pPr>
                  <w:r w:rsidRPr="002B504B">
                    <w:rPr>
                      <w:rFonts w:cs="Times New Roman"/>
                      <w:sz w:val="20"/>
                      <w:szCs w:val="18"/>
                    </w:rPr>
                    <w:t>Réserpine</w:t>
                  </w:r>
                </w:p>
              </w:txbxContent>
            </v:textbox>
          </v:shape>
        </w:pict>
      </w:r>
      <w:r w:rsidR="002B504B" w:rsidRPr="00B07598">
        <w:rPr>
          <w:rFonts w:cstheme="majorBidi"/>
          <w:noProof/>
          <w:lang w:eastAsia="fr-FR"/>
        </w:rPr>
        <w:drawing>
          <wp:inline distT="0" distB="0" distL="0" distR="0">
            <wp:extent cx="2706898" cy="143303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18" cy="14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94" w:rsidRPr="00B07598" w:rsidRDefault="00CC2E82" w:rsidP="002B504B">
      <w:pPr>
        <w:jc w:val="center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 id="_x0000_s1027" type="#_x0000_t202" style="position:absolute;left:0;text-align:left;margin-left:171.65pt;margin-top:90.75pt;width:84pt;height:19.7pt;z-index:251664384">
            <v:textbox style="mso-next-textbox:#_x0000_s1027">
              <w:txbxContent>
                <w:p w:rsidR="00C33589" w:rsidRPr="002B504B" w:rsidRDefault="00C33589" w:rsidP="00C33589">
                  <w:pPr>
                    <w:jc w:val="center"/>
                    <w:rPr>
                      <w:rFonts w:cs="Times New Roman"/>
                      <w:sz w:val="20"/>
                      <w:szCs w:val="18"/>
                    </w:rPr>
                  </w:pPr>
                  <w:r w:rsidRPr="002B504B">
                    <w:rPr>
                      <w:rFonts w:cs="Times New Roman"/>
                      <w:sz w:val="20"/>
                      <w:szCs w:val="18"/>
                    </w:rPr>
                    <w:t>Rescinnamine</w:t>
                  </w:r>
                </w:p>
              </w:txbxContent>
            </v:textbox>
          </v:shape>
        </w:pict>
      </w:r>
      <w:r w:rsidR="002B504B">
        <w:rPr>
          <w:noProof/>
          <w:lang w:eastAsia="fr-FR"/>
        </w:rPr>
        <w:drawing>
          <wp:inline distT="0" distB="0" distL="0" distR="0">
            <wp:extent cx="2896678" cy="1349208"/>
            <wp:effectExtent l="19050" t="0" r="0" b="0"/>
            <wp:docPr id="5" name="il_fi" descr="http://mtnviewfarm.net/images/drugs-poisons-1457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tnviewfarm.net/images/drugs-poisons-1457c00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17" cy="134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589" w:rsidRPr="00B07598" w:rsidRDefault="00CC2E82" w:rsidP="00A100AB">
      <w:pPr>
        <w:jc w:val="both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 id="_x0000_s1038" type="#_x0000_t202" style="position:absolute;left:0;text-align:left;margin-left:150.55pt;margin-top:18.45pt;width:131.1pt;height:74.25pt;z-index:251671552" stroked="f">
            <v:textbox>
              <w:txbxContent>
                <w:p w:rsidR="002B504B" w:rsidRDefault="002B504B">
                  <w:r w:rsidRPr="002B504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02636" cy="854015"/>
                        <wp:effectExtent l="0" t="0" r="0" b="0"/>
                        <wp:docPr id="2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024" cy="8536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4C16" w:rsidRPr="00B07598" w:rsidRDefault="00714C16" w:rsidP="00A100AB">
      <w:pPr>
        <w:jc w:val="both"/>
        <w:rPr>
          <w:rFonts w:cstheme="majorBidi"/>
          <w:noProof/>
          <w:lang w:eastAsia="fr-FR"/>
        </w:rPr>
      </w:pPr>
      <w:r w:rsidRPr="00B07598">
        <w:rPr>
          <w:rFonts w:cstheme="majorBidi"/>
          <w:noProof/>
          <w:lang w:eastAsia="fr-FR"/>
        </w:rPr>
        <w:t xml:space="preserve">                                        </w:t>
      </w:r>
    </w:p>
    <w:p w:rsidR="00C33589" w:rsidRPr="00B07598" w:rsidRDefault="00714C16" w:rsidP="00A100AB">
      <w:pPr>
        <w:jc w:val="both"/>
        <w:rPr>
          <w:rFonts w:cstheme="majorBidi"/>
          <w:lang w:eastAsia="fr-FR"/>
        </w:rPr>
      </w:pPr>
      <w:r w:rsidRPr="00B07598">
        <w:rPr>
          <w:rFonts w:cstheme="majorBidi"/>
          <w:noProof/>
          <w:lang w:eastAsia="fr-FR"/>
        </w:rPr>
        <w:t xml:space="preserve">                                            </w:t>
      </w:r>
      <w:r w:rsidR="00346E65" w:rsidRPr="00B07598">
        <w:rPr>
          <w:rFonts w:cstheme="majorBidi"/>
          <w:lang w:eastAsia="fr-FR"/>
        </w:rPr>
        <w:t xml:space="preserve"> </w:t>
      </w:r>
    </w:p>
    <w:p w:rsidR="00B5393D" w:rsidRDefault="00B5393D" w:rsidP="00A100AB">
      <w:pPr>
        <w:jc w:val="both"/>
        <w:rPr>
          <w:rFonts w:cstheme="majorBidi"/>
          <w:lang w:eastAsia="fr-FR"/>
        </w:rPr>
      </w:pPr>
    </w:p>
    <w:p w:rsidR="00C33589" w:rsidRPr="00B07598" w:rsidRDefault="00CC2E82" w:rsidP="00A100AB">
      <w:pPr>
        <w:jc w:val="both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 id="_x0000_s1035" type="#_x0000_t202" style="position:absolute;left:0;text-align:left;margin-left:177.6pt;margin-top:20.65pt;width:71.95pt;height:21.75pt;z-index:251670528">
            <v:textbox style="mso-next-textbox:#_x0000_s1035">
              <w:txbxContent>
                <w:p w:rsidR="00524ACD" w:rsidRPr="002B504B" w:rsidRDefault="00524ACD" w:rsidP="00524ACD">
                  <w:pPr>
                    <w:jc w:val="center"/>
                    <w:rPr>
                      <w:rFonts w:cs="Times New Roman"/>
                      <w:szCs w:val="20"/>
                    </w:rPr>
                  </w:pPr>
                  <w:r w:rsidRPr="002B504B">
                    <w:rPr>
                      <w:rFonts w:cs="Times New Roman"/>
                      <w:szCs w:val="20"/>
                    </w:rPr>
                    <w:t>Yohimbine</w:t>
                  </w:r>
                </w:p>
              </w:txbxContent>
            </v:textbox>
          </v:shape>
        </w:pict>
      </w:r>
    </w:p>
    <w:p w:rsidR="009E786B" w:rsidRPr="00B07598" w:rsidRDefault="00785A59" w:rsidP="00E035BB">
      <w:pPr>
        <w:pStyle w:val="Paragraphedeliste"/>
        <w:numPr>
          <w:ilvl w:val="0"/>
          <w:numId w:val="2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lastRenderedPageBreak/>
        <w:t>G</w:t>
      </w:r>
      <w:r w:rsidR="0086752F" w:rsidRPr="00B07598">
        <w:rPr>
          <w:rFonts w:cstheme="majorBidi"/>
          <w:b/>
          <w:lang w:eastAsia="fr-FR"/>
        </w:rPr>
        <w:t>roupe de l'hétéroyohimbane</w:t>
      </w:r>
      <w:r w:rsidRPr="00B07598">
        <w:rPr>
          <w:rFonts w:cstheme="majorBidi"/>
          <w:lang w:eastAsia="fr-FR"/>
        </w:rPr>
        <w:t xml:space="preserve"> : C</w:t>
      </w:r>
      <w:r w:rsidR="0086752F" w:rsidRPr="00B07598">
        <w:rPr>
          <w:rFonts w:cstheme="majorBidi"/>
          <w:lang w:eastAsia="fr-FR"/>
        </w:rPr>
        <w:t xml:space="preserve">es </w:t>
      </w:r>
      <w:r w:rsidRPr="00B07598">
        <w:rPr>
          <w:rFonts w:cstheme="majorBidi"/>
          <w:lang w:eastAsia="fr-FR"/>
        </w:rPr>
        <w:t>alcaloïdes</w:t>
      </w:r>
      <w:r w:rsidR="00E035BB">
        <w:rPr>
          <w:rFonts w:cstheme="majorBidi"/>
          <w:lang w:eastAsia="fr-FR"/>
        </w:rPr>
        <w:t xml:space="preserve"> </w:t>
      </w:r>
      <w:r w:rsidR="0086752F" w:rsidRPr="00B07598">
        <w:rPr>
          <w:rFonts w:cstheme="majorBidi"/>
          <w:lang w:eastAsia="fr-FR"/>
        </w:rPr>
        <w:t>ont u</w:t>
      </w:r>
      <w:r w:rsidR="00E035BB">
        <w:rPr>
          <w:rFonts w:cstheme="majorBidi"/>
          <w:lang w:eastAsia="fr-FR"/>
        </w:rPr>
        <w:t xml:space="preserve">n noyau E hétérocyclique ex : </w:t>
      </w:r>
      <w:r w:rsidR="0086752F" w:rsidRPr="00B07598">
        <w:rPr>
          <w:rFonts w:cstheme="majorBidi"/>
          <w:lang w:eastAsia="fr-FR"/>
        </w:rPr>
        <w:t>ajmalicine</w:t>
      </w:r>
      <w:r w:rsidR="00E035BB">
        <w:rPr>
          <w:rFonts w:cstheme="majorBidi"/>
          <w:lang w:eastAsia="fr-FR"/>
        </w:rPr>
        <w:t xml:space="preserve"> (raubasine)</w:t>
      </w:r>
      <w:r w:rsidR="0086752F" w:rsidRPr="00B07598">
        <w:rPr>
          <w:rFonts w:cstheme="majorBidi"/>
          <w:lang w:eastAsia="fr-FR"/>
        </w:rPr>
        <w:t>.</w:t>
      </w:r>
    </w:p>
    <w:p w:rsidR="00E05832" w:rsidRPr="00B07598" w:rsidRDefault="00CC2E82" w:rsidP="00B8697B">
      <w:pPr>
        <w:jc w:val="center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 id="_x0000_s1029" type="#_x0000_t202" style="position:absolute;left:0;text-align:left;margin-left:100.4pt;margin-top:47.95pt;width:111.3pt;height:24.45pt;z-index:251666432">
            <v:textbox style="mso-next-textbox:#_x0000_s1029">
              <w:txbxContent>
                <w:p w:rsidR="00EE1A73" w:rsidRPr="00E035BB" w:rsidRDefault="00EE1A73" w:rsidP="00EE1A73">
                  <w:pPr>
                    <w:jc w:val="center"/>
                    <w:rPr>
                      <w:rFonts w:cs="Times New Roman"/>
                      <w:sz w:val="20"/>
                      <w:szCs w:val="18"/>
                    </w:rPr>
                  </w:pPr>
                  <w:r w:rsidRPr="00E035BB">
                    <w:rPr>
                      <w:rFonts w:cs="Times New Roman"/>
                      <w:sz w:val="20"/>
                      <w:szCs w:val="18"/>
                    </w:rPr>
                    <w:t>Raubasine (ajmalicine)</w:t>
                  </w:r>
                </w:p>
              </w:txbxContent>
            </v:textbox>
          </v:shape>
        </w:pict>
      </w:r>
      <w:r>
        <w:rPr>
          <w:rFonts w:cstheme="majorBidi"/>
          <w:noProof/>
          <w:lang w:eastAsia="fr-FR"/>
        </w:rPr>
        <w:pict>
          <v:shape id="_x0000_s1044" type="#_x0000_t202" style="position:absolute;left:0;text-align:left;margin-left:253.3pt;margin-top:36.9pt;width:23.1pt;height:25.8pt;z-index:251677696" filled="f" stroked="f">
            <v:textbox>
              <w:txbxContent>
                <w:p w:rsidR="00E035BB" w:rsidRPr="00E035BB" w:rsidRDefault="00E035BB" w:rsidP="00E035BB">
                  <w:pPr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035BB">
                    <w:rPr>
                      <w:b/>
                      <w:bCs/>
                      <w:color w:val="FF0000"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 w:rsidR="00E035BB">
        <w:rPr>
          <w:noProof/>
          <w:lang w:eastAsia="fr-FR"/>
        </w:rPr>
        <w:drawing>
          <wp:inline distT="0" distB="0" distL="0" distR="0">
            <wp:extent cx="1450629" cy="1104182"/>
            <wp:effectExtent l="19050" t="0" r="0" b="0"/>
            <wp:docPr id="20" name="il_fi" descr="http://upload.wikimedia.org/wikipedia/commons/thumb/7/7e/Ajmalicine.png/300px-Ajmalic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7/7e/Ajmalicine.png/300px-Ajmalicin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14" cy="110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54" w:rsidRPr="00B07598" w:rsidRDefault="00FD480B" w:rsidP="00A100AB">
      <w:pPr>
        <w:pStyle w:val="Paragraphedeliste"/>
        <w:numPr>
          <w:ilvl w:val="0"/>
          <w:numId w:val="2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G</w:t>
      </w:r>
      <w:r w:rsidR="00E035BB">
        <w:rPr>
          <w:rFonts w:cstheme="majorBidi"/>
          <w:b/>
          <w:lang w:eastAsia="fr-FR"/>
        </w:rPr>
        <w:t>roupe de l’ajmaline</w:t>
      </w:r>
      <w:r w:rsidR="009E786B" w:rsidRPr="00B07598">
        <w:rPr>
          <w:rFonts w:cstheme="majorBidi"/>
          <w:b/>
          <w:lang w:eastAsia="fr-FR"/>
        </w:rPr>
        <w:t xml:space="preserve"> </w:t>
      </w:r>
      <w:r w:rsidR="00E035BB">
        <w:rPr>
          <w:rFonts w:cstheme="majorBidi"/>
          <w:b/>
          <w:lang w:eastAsia="fr-FR"/>
        </w:rPr>
        <w:t xml:space="preserve">(ou </w:t>
      </w:r>
      <w:r w:rsidR="009E786B" w:rsidRPr="00B07598">
        <w:rPr>
          <w:rFonts w:cstheme="majorBidi"/>
          <w:b/>
          <w:lang w:eastAsia="fr-FR"/>
        </w:rPr>
        <w:t>dihydroindole</w:t>
      </w:r>
      <w:r w:rsidR="00E035BB">
        <w:rPr>
          <w:rFonts w:cstheme="majorBidi"/>
          <w:b/>
          <w:lang w:eastAsia="fr-FR"/>
        </w:rPr>
        <w:t>)</w:t>
      </w:r>
      <w:r w:rsidR="009E786B" w:rsidRPr="00B07598">
        <w:rPr>
          <w:rFonts w:cstheme="majorBidi"/>
          <w:lang w:eastAsia="fr-FR"/>
        </w:rPr>
        <w:t xml:space="preserve"> : principalement </w:t>
      </w:r>
      <w:r w:rsidRPr="00B07598">
        <w:rPr>
          <w:rFonts w:cstheme="majorBidi"/>
          <w:lang w:eastAsia="fr-FR"/>
        </w:rPr>
        <w:t>représenté</w:t>
      </w:r>
      <w:r w:rsidR="00B5393D">
        <w:rPr>
          <w:rFonts w:cstheme="majorBidi"/>
          <w:lang w:eastAsia="fr-FR"/>
        </w:rPr>
        <w:t xml:space="preserve"> par l'ajmaline.</w:t>
      </w:r>
    </w:p>
    <w:p w:rsidR="00FD480B" w:rsidRPr="00B07598" w:rsidRDefault="00CC2E82" w:rsidP="00E035BB">
      <w:pPr>
        <w:pStyle w:val="Paragraphedeliste"/>
        <w:ind w:left="761"/>
        <w:jc w:val="center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 id="_x0000_s1031" type="#_x0000_t202" style="position:absolute;left:0;text-align:left;margin-left:131.8pt;margin-top:45.9pt;width:62.95pt;height:24.45pt;z-index:251667456">
            <v:textbox style="mso-next-textbox:#_x0000_s1031">
              <w:txbxContent>
                <w:p w:rsidR="00E05832" w:rsidRPr="00E035BB" w:rsidRDefault="00E05832" w:rsidP="00E05832">
                  <w:pPr>
                    <w:jc w:val="center"/>
                    <w:rPr>
                      <w:rFonts w:cs="Times New Roman"/>
                      <w:sz w:val="20"/>
                      <w:szCs w:val="18"/>
                    </w:rPr>
                  </w:pPr>
                  <w:r w:rsidRPr="00E035BB">
                    <w:rPr>
                      <w:rFonts w:cs="Times New Roman"/>
                      <w:sz w:val="20"/>
                      <w:szCs w:val="18"/>
                    </w:rPr>
                    <w:t xml:space="preserve">Ajmaline </w:t>
                  </w:r>
                </w:p>
              </w:txbxContent>
            </v:textbox>
          </v:shape>
        </w:pict>
      </w:r>
      <w:r w:rsidR="00FD480B" w:rsidRPr="00B07598">
        <w:rPr>
          <w:rFonts w:cstheme="majorBidi"/>
          <w:noProof/>
          <w:lang w:eastAsia="fr-FR"/>
        </w:rPr>
        <w:drawing>
          <wp:inline distT="0" distB="0" distL="0" distR="0">
            <wp:extent cx="1958196" cy="897665"/>
            <wp:effectExtent l="19050" t="0" r="0" b="0"/>
            <wp:docPr id="8" name="Image 1" descr="F:\TRAVAIL\cours 2012\alcaloides\620px-Ajmaline_struc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RAVAIL\cours 2012\alcaloides\620px-Ajmaline_structure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57" cy="89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54" w:rsidRPr="00B07598" w:rsidRDefault="00E035BB" w:rsidP="00E05832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4</w:t>
      </w:r>
      <w:r w:rsidR="00B51354" w:rsidRPr="00B07598">
        <w:rPr>
          <w:rFonts w:cstheme="majorBidi"/>
          <w:lang w:eastAsia="fr-FR"/>
        </w:rPr>
        <w:t xml:space="preserve">- </w:t>
      </w:r>
      <w:r w:rsidR="00B51354" w:rsidRPr="00B07598">
        <w:rPr>
          <w:rFonts w:cstheme="majorBidi"/>
          <w:u w:val="single"/>
          <w:lang w:eastAsia="fr-FR"/>
        </w:rPr>
        <w:t>Essais</w:t>
      </w:r>
      <w:r w:rsidR="00B51354" w:rsidRPr="00B07598">
        <w:rPr>
          <w:rFonts w:cstheme="majorBidi"/>
          <w:lang w:eastAsia="fr-FR"/>
        </w:rPr>
        <w:t xml:space="preserve"> : </w:t>
      </w:r>
    </w:p>
    <w:p w:rsidR="0086752F" w:rsidRPr="00B07598" w:rsidRDefault="00E05832" w:rsidP="00E05832">
      <w:pPr>
        <w:pStyle w:val="Paragraphedeliste"/>
        <w:numPr>
          <w:ilvl w:val="0"/>
          <w:numId w:val="3"/>
        </w:num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B</w:t>
      </w:r>
      <w:r w:rsidR="00E035BB">
        <w:rPr>
          <w:rFonts w:cstheme="majorBidi"/>
          <w:lang w:eastAsia="fr-FR"/>
        </w:rPr>
        <w:t>otanique : identification</w:t>
      </w:r>
      <w:r w:rsidR="002C4D53" w:rsidRPr="00B07598">
        <w:rPr>
          <w:rFonts w:cstheme="majorBidi"/>
          <w:lang w:eastAsia="fr-FR"/>
        </w:rPr>
        <w:t xml:space="preserve"> des caractères macro et microscopiques.</w:t>
      </w:r>
    </w:p>
    <w:p w:rsidR="002C4D53" w:rsidRPr="00B07598" w:rsidRDefault="00E05832" w:rsidP="00E035BB">
      <w:pPr>
        <w:pStyle w:val="Paragraphedeliste"/>
        <w:numPr>
          <w:ilvl w:val="0"/>
          <w:numId w:val="3"/>
        </w:num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P</w:t>
      </w:r>
      <w:r w:rsidR="002C4D53" w:rsidRPr="00B07598">
        <w:rPr>
          <w:rFonts w:cstheme="majorBidi"/>
          <w:lang w:eastAsia="fr-FR"/>
        </w:rPr>
        <w:t xml:space="preserve">hysico chimiques : </w:t>
      </w:r>
    </w:p>
    <w:p w:rsidR="002C4D53" w:rsidRPr="00B07598" w:rsidRDefault="002C4D53" w:rsidP="00E05832">
      <w:pPr>
        <w:pStyle w:val="Paragraphedeliste"/>
        <w:spacing w:after="0"/>
        <w:ind w:left="761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- qualitatifs : CCM par rapport à des témoins</w:t>
      </w:r>
    </w:p>
    <w:p w:rsidR="0068407E" w:rsidRPr="00B07598" w:rsidRDefault="002C4D53" w:rsidP="00E035BB">
      <w:pPr>
        <w:pStyle w:val="Paragraphedeliste"/>
        <w:ind w:left="761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 xml:space="preserve">- quantitatifs : dosage des </w:t>
      </w:r>
      <w:r w:rsidR="00E05832" w:rsidRPr="00B07598">
        <w:rPr>
          <w:rFonts w:cstheme="majorBidi"/>
          <w:lang w:eastAsia="fr-FR"/>
        </w:rPr>
        <w:t>alcaloïdes</w:t>
      </w:r>
      <w:r w:rsidRPr="00B07598">
        <w:rPr>
          <w:rFonts w:cstheme="majorBidi"/>
          <w:lang w:eastAsia="fr-FR"/>
        </w:rPr>
        <w:t xml:space="preserve"> totaux par gravimétrie </w:t>
      </w:r>
      <w:r w:rsidR="00E035BB">
        <w:rPr>
          <w:rFonts w:hAnsi="Times New Roman" w:cstheme="majorBidi"/>
          <w:lang w:eastAsia="fr-FR"/>
        </w:rPr>
        <w:t xml:space="preserve">AT </w:t>
      </w:r>
      <w:r w:rsidR="00E035BB">
        <w:rPr>
          <w:rFonts w:ascii="Times New Roman" w:hAnsi="Times New Roman" w:cs="Times New Roman"/>
          <w:lang w:eastAsia="fr-FR"/>
        </w:rPr>
        <w:t xml:space="preserve">≥ </w:t>
      </w:r>
      <w:r w:rsidR="00E035BB">
        <w:rPr>
          <w:rFonts w:cstheme="majorBidi"/>
          <w:lang w:eastAsia="fr-FR"/>
        </w:rPr>
        <w:t xml:space="preserve">1%, et un dosage spécifique </w:t>
      </w:r>
      <w:r w:rsidRPr="00B07598">
        <w:rPr>
          <w:rFonts w:cstheme="majorBidi"/>
          <w:lang w:eastAsia="fr-FR"/>
        </w:rPr>
        <w:t xml:space="preserve">des </w:t>
      </w:r>
      <w:r w:rsidR="00E05832" w:rsidRPr="00B07598">
        <w:rPr>
          <w:rFonts w:cstheme="majorBidi"/>
          <w:lang w:eastAsia="fr-FR"/>
        </w:rPr>
        <w:t>alcaloïdes</w:t>
      </w:r>
      <w:r w:rsidRPr="00B07598">
        <w:rPr>
          <w:rFonts w:cstheme="majorBidi"/>
          <w:lang w:eastAsia="fr-FR"/>
        </w:rPr>
        <w:t xml:space="preserve"> réserpinique</w:t>
      </w:r>
      <w:r w:rsidR="00520F21" w:rsidRPr="00B07598">
        <w:rPr>
          <w:rFonts w:cstheme="majorBidi"/>
          <w:lang w:eastAsia="fr-FR"/>
        </w:rPr>
        <w:t>s</w:t>
      </w:r>
      <w:r w:rsidRPr="00B07598">
        <w:rPr>
          <w:rFonts w:cstheme="majorBidi"/>
          <w:lang w:eastAsia="fr-FR"/>
        </w:rPr>
        <w:t xml:space="preserve"> </w:t>
      </w:r>
      <w:r w:rsidR="00A64146" w:rsidRPr="00B07598">
        <w:rPr>
          <w:rFonts w:cstheme="majorBidi"/>
          <w:lang w:eastAsia="fr-FR"/>
        </w:rPr>
        <w:t xml:space="preserve">par </w:t>
      </w:r>
      <w:r w:rsidR="00E05832" w:rsidRPr="00B07598">
        <w:rPr>
          <w:rFonts w:cstheme="majorBidi"/>
          <w:lang w:eastAsia="fr-FR"/>
        </w:rPr>
        <w:t>formation</w:t>
      </w:r>
      <w:r w:rsidR="00A64146" w:rsidRPr="00B07598">
        <w:rPr>
          <w:rFonts w:cstheme="majorBidi"/>
          <w:lang w:eastAsia="fr-FR"/>
        </w:rPr>
        <w:t xml:space="preserve"> de dérivés nitrosé</w:t>
      </w:r>
      <w:r w:rsidR="00E035BB">
        <w:rPr>
          <w:rFonts w:cstheme="majorBidi"/>
          <w:lang w:eastAsia="fr-FR"/>
        </w:rPr>
        <w:t>s en 10 de couleur rouge absorbable</w:t>
      </w:r>
      <w:r w:rsidR="00A64146" w:rsidRPr="00B07598">
        <w:rPr>
          <w:rFonts w:cstheme="majorBidi"/>
          <w:lang w:eastAsia="fr-FR"/>
        </w:rPr>
        <w:t xml:space="preserve"> à 390 nm</w:t>
      </w:r>
      <w:r w:rsidR="00E035BB" w:rsidRPr="00E035BB">
        <w:rPr>
          <w:rFonts w:cstheme="majorBidi"/>
          <w:lang w:eastAsia="fr-FR"/>
        </w:rPr>
        <w:t xml:space="preserve"> </w:t>
      </w:r>
      <w:r w:rsidR="00E035BB" w:rsidRPr="00B07598">
        <w:rPr>
          <w:rFonts w:cstheme="majorBidi"/>
          <w:lang w:eastAsia="fr-FR"/>
        </w:rPr>
        <w:t>par spectrophotométrie</w:t>
      </w:r>
      <w:r w:rsidR="00A64146" w:rsidRPr="00B07598">
        <w:rPr>
          <w:rFonts w:cstheme="majorBidi"/>
          <w:lang w:eastAsia="fr-FR"/>
        </w:rPr>
        <w:t>.</w:t>
      </w:r>
    </w:p>
    <w:p w:rsidR="0068407E" w:rsidRPr="00B07598" w:rsidRDefault="0068407E" w:rsidP="00A100AB">
      <w:pPr>
        <w:pStyle w:val="Paragraphedeliste"/>
        <w:ind w:left="761"/>
        <w:jc w:val="both"/>
        <w:rPr>
          <w:rFonts w:cstheme="majorBidi"/>
          <w:lang w:eastAsia="fr-FR"/>
        </w:rPr>
      </w:pPr>
    </w:p>
    <w:p w:rsidR="0068407E" w:rsidRPr="00B07598" w:rsidRDefault="00D2708E" w:rsidP="00A100AB">
      <w:pPr>
        <w:pStyle w:val="Paragraphedeliste"/>
        <w:ind w:left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5</w:t>
      </w:r>
      <w:r w:rsidR="0068407E" w:rsidRPr="00B07598">
        <w:rPr>
          <w:rFonts w:cstheme="majorBidi"/>
          <w:lang w:eastAsia="fr-FR"/>
        </w:rPr>
        <w:t xml:space="preserve">- </w:t>
      </w:r>
      <w:r w:rsidR="0068407E" w:rsidRPr="00B07598">
        <w:rPr>
          <w:rFonts w:cstheme="majorBidi"/>
          <w:u w:val="single"/>
          <w:lang w:eastAsia="fr-FR"/>
        </w:rPr>
        <w:t>Propriétés pharmacologiques</w:t>
      </w:r>
      <w:r w:rsidR="0068407E" w:rsidRPr="00B07598">
        <w:rPr>
          <w:rFonts w:cstheme="majorBidi"/>
          <w:lang w:eastAsia="fr-FR"/>
        </w:rPr>
        <w:t xml:space="preserve"> :</w:t>
      </w:r>
    </w:p>
    <w:p w:rsidR="00B8697B" w:rsidRDefault="00E05832" w:rsidP="00B8697B">
      <w:pPr>
        <w:pStyle w:val="Paragraphedeliste"/>
        <w:numPr>
          <w:ilvl w:val="0"/>
          <w:numId w:val="4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R</w:t>
      </w:r>
      <w:r w:rsidR="0068407E" w:rsidRPr="00B07598">
        <w:rPr>
          <w:rFonts w:cstheme="majorBidi"/>
          <w:b/>
          <w:lang w:eastAsia="fr-FR"/>
        </w:rPr>
        <w:t>éserpine</w:t>
      </w:r>
      <w:r w:rsidR="0068407E" w:rsidRPr="00B07598">
        <w:rPr>
          <w:rFonts w:cstheme="majorBidi"/>
          <w:lang w:eastAsia="fr-FR"/>
        </w:rPr>
        <w:t xml:space="preserve"> : </w:t>
      </w:r>
      <w:r w:rsidR="0008137B" w:rsidRPr="00B07598">
        <w:rPr>
          <w:rFonts w:cstheme="majorBidi"/>
          <w:lang w:eastAsia="fr-FR"/>
        </w:rPr>
        <w:t>actuellement cette molécule est d'</w:t>
      </w:r>
      <w:r w:rsidR="001A7857" w:rsidRPr="00B07598">
        <w:rPr>
          <w:rFonts w:cstheme="majorBidi"/>
          <w:lang w:eastAsia="fr-FR"/>
        </w:rPr>
        <w:t>intérêt</w:t>
      </w:r>
      <w:r w:rsidR="0008137B" w:rsidRPr="00B07598">
        <w:rPr>
          <w:rFonts w:cstheme="majorBidi"/>
          <w:lang w:eastAsia="fr-FR"/>
        </w:rPr>
        <w:t xml:space="preserve"> </w:t>
      </w:r>
      <w:r w:rsidR="001A7857" w:rsidRPr="00B07598">
        <w:rPr>
          <w:rFonts w:cstheme="majorBidi"/>
          <w:lang w:eastAsia="fr-FR"/>
        </w:rPr>
        <w:t>plutôt</w:t>
      </w:r>
      <w:r w:rsidR="0008137B" w:rsidRPr="00B07598">
        <w:rPr>
          <w:rFonts w:cstheme="majorBidi"/>
          <w:lang w:eastAsia="fr-FR"/>
        </w:rPr>
        <w:t xml:space="preserve"> secondaire : </w:t>
      </w:r>
      <w:r w:rsidR="0008137B" w:rsidRPr="00D50478">
        <w:rPr>
          <w:rFonts w:cstheme="majorBidi"/>
          <w:b/>
          <w:bCs/>
          <w:lang w:eastAsia="fr-FR"/>
        </w:rPr>
        <w:t>antihypertenseur</w:t>
      </w:r>
      <w:r w:rsidR="0008137B" w:rsidRPr="00B07598">
        <w:rPr>
          <w:rFonts w:cstheme="majorBidi"/>
          <w:lang w:eastAsia="fr-FR"/>
        </w:rPr>
        <w:t xml:space="preserve">, </w:t>
      </w:r>
      <w:r w:rsidR="001A7857" w:rsidRPr="00B07598">
        <w:rPr>
          <w:rFonts w:cstheme="majorBidi"/>
          <w:lang w:eastAsia="fr-FR"/>
        </w:rPr>
        <w:t>neuroleptique</w:t>
      </w:r>
      <w:r w:rsidR="00E94319">
        <w:rPr>
          <w:rFonts w:cstheme="majorBidi"/>
          <w:lang w:eastAsia="fr-FR"/>
        </w:rPr>
        <w:t xml:space="preserve"> sédatif</w:t>
      </w:r>
      <w:r w:rsidR="0008137B" w:rsidRPr="00B07598">
        <w:rPr>
          <w:rFonts w:cstheme="majorBidi"/>
          <w:lang w:eastAsia="fr-FR"/>
        </w:rPr>
        <w:t xml:space="preserve">. </w:t>
      </w:r>
    </w:p>
    <w:p w:rsidR="00B8697B" w:rsidRDefault="00D31BE0" w:rsidP="00B8697B">
      <w:pPr>
        <w:pStyle w:val="Paragraphedeliste"/>
        <w:ind w:left="360"/>
        <w:jc w:val="both"/>
        <w:rPr>
          <w:rFonts w:cstheme="majorBidi"/>
          <w:lang w:eastAsia="fr-FR"/>
        </w:rPr>
      </w:pPr>
      <w:r w:rsidRPr="00B8697B">
        <w:rPr>
          <w:rFonts w:cstheme="majorBidi"/>
          <w:lang w:eastAsia="fr-FR"/>
        </w:rPr>
        <w:t>E</w:t>
      </w:r>
      <w:r w:rsidR="0008137B" w:rsidRPr="00B8697B">
        <w:rPr>
          <w:rFonts w:cstheme="majorBidi"/>
          <w:lang w:eastAsia="fr-FR"/>
        </w:rPr>
        <w:t xml:space="preserve">ffets secondaires : augmentation de la </w:t>
      </w:r>
      <w:r w:rsidR="001A7857" w:rsidRPr="00B8697B">
        <w:rPr>
          <w:rFonts w:cstheme="majorBidi"/>
          <w:lang w:eastAsia="fr-FR"/>
        </w:rPr>
        <w:t>sécrétion</w:t>
      </w:r>
      <w:r w:rsidR="0008137B" w:rsidRPr="00B8697B">
        <w:rPr>
          <w:rFonts w:cstheme="majorBidi"/>
          <w:lang w:eastAsia="fr-FR"/>
        </w:rPr>
        <w:t xml:space="preserve"> gastrique</w:t>
      </w:r>
      <w:r w:rsidR="00E94319">
        <w:rPr>
          <w:rFonts w:cstheme="majorBidi"/>
          <w:lang w:eastAsia="fr-FR"/>
        </w:rPr>
        <w:t xml:space="preserve"> (ulcère)</w:t>
      </w:r>
      <w:r w:rsidR="00D2708E" w:rsidRPr="00B8697B">
        <w:rPr>
          <w:rFonts w:cstheme="majorBidi"/>
          <w:lang w:eastAsia="fr-FR"/>
        </w:rPr>
        <w:t xml:space="preserve"> et mam</w:t>
      </w:r>
      <w:r w:rsidR="00D50478" w:rsidRPr="00B8697B">
        <w:rPr>
          <w:rFonts w:cstheme="majorBidi"/>
          <w:lang w:eastAsia="fr-FR"/>
        </w:rPr>
        <w:t>m</w:t>
      </w:r>
      <w:r w:rsidR="00D2708E" w:rsidRPr="00B8697B">
        <w:rPr>
          <w:rFonts w:cstheme="majorBidi"/>
          <w:lang w:eastAsia="fr-FR"/>
        </w:rPr>
        <w:t>aire</w:t>
      </w:r>
      <w:r w:rsidR="00E94319">
        <w:rPr>
          <w:rFonts w:cstheme="majorBidi"/>
          <w:lang w:eastAsia="fr-FR"/>
        </w:rPr>
        <w:t xml:space="preserve"> (galactorrhée)</w:t>
      </w:r>
      <w:r w:rsidR="0008137B" w:rsidRPr="00B8697B">
        <w:rPr>
          <w:rFonts w:cstheme="majorBidi"/>
          <w:lang w:eastAsia="fr-FR"/>
        </w:rPr>
        <w:t>, cong</w:t>
      </w:r>
      <w:r w:rsidR="00891E05" w:rsidRPr="00B8697B">
        <w:rPr>
          <w:rFonts w:cstheme="majorBidi"/>
          <w:lang w:eastAsia="fr-FR"/>
        </w:rPr>
        <w:t xml:space="preserve">estion nasale et nausées. </w:t>
      </w:r>
    </w:p>
    <w:p w:rsidR="00CD0438" w:rsidRPr="00B8697B" w:rsidRDefault="00D50478" w:rsidP="00B8697B">
      <w:pPr>
        <w:pStyle w:val="Paragraphedeliste"/>
        <w:ind w:left="360"/>
        <w:jc w:val="both"/>
        <w:rPr>
          <w:rFonts w:cstheme="majorBidi"/>
          <w:lang w:eastAsia="fr-FR"/>
        </w:rPr>
      </w:pPr>
      <w:r w:rsidRPr="00B8697B">
        <w:rPr>
          <w:rFonts w:cstheme="majorBidi"/>
          <w:lang w:eastAsia="fr-FR"/>
        </w:rPr>
        <w:t>C</w:t>
      </w:r>
      <w:r w:rsidR="00891E05" w:rsidRPr="00B8697B">
        <w:rPr>
          <w:rFonts w:cstheme="majorBidi"/>
          <w:lang w:eastAsia="fr-FR"/>
        </w:rPr>
        <w:t>ontre</w:t>
      </w:r>
      <w:r w:rsidRPr="00B8697B">
        <w:rPr>
          <w:rFonts w:cstheme="majorBidi"/>
          <w:lang w:eastAsia="fr-FR"/>
        </w:rPr>
        <w:t>s</w:t>
      </w:r>
      <w:r w:rsidR="00891E05" w:rsidRPr="00B8697B">
        <w:rPr>
          <w:rFonts w:cstheme="majorBidi"/>
          <w:lang w:eastAsia="fr-FR"/>
        </w:rPr>
        <w:t xml:space="preserve"> indications : ulcère duodénale, état dépressif, prise d'IMAO, grossesse et allaitement.</w:t>
      </w:r>
    </w:p>
    <w:p w:rsidR="00BF189D" w:rsidRPr="00935AEB" w:rsidRDefault="00E05832" w:rsidP="00935AEB">
      <w:pPr>
        <w:pStyle w:val="Paragraphedeliste"/>
        <w:numPr>
          <w:ilvl w:val="0"/>
          <w:numId w:val="4"/>
        </w:numPr>
        <w:spacing w:before="240"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A</w:t>
      </w:r>
      <w:r w:rsidR="00CD0438" w:rsidRPr="00B07598">
        <w:rPr>
          <w:rFonts w:cstheme="majorBidi"/>
          <w:b/>
          <w:lang w:eastAsia="fr-FR"/>
        </w:rPr>
        <w:t xml:space="preserve">jmalicine </w:t>
      </w:r>
      <w:r w:rsidR="00D50478">
        <w:rPr>
          <w:rFonts w:cstheme="majorBidi"/>
          <w:b/>
          <w:lang w:eastAsia="fr-FR"/>
        </w:rPr>
        <w:t>et yohimbine</w:t>
      </w:r>
      <w:r w:rsidR="00CD0438" w:rsidRPr="00B07598">
        <w:rPr>
          <w:rFonts w:cstheme="majorBidi"/>
          <w:lang w:eastAsia="fr-FR"/>
        </w:rPr>
        <w:t xml:space="preserve"> :</w:t>
      </w:r>
      <w:r w:rsidR="00BF189D" w:rsidRPr="00B07598">
        <w:rPr>
          <w:rFonts w:cstheme="majorBidi"/>
          <w:lang w:eastAsia="fr-FR"/>
        </w:rPr>
        <w:t xml:space="preserve"> s</w:t>
      </w:r>
      <w:r w:rsidR="00D50478">
        <w:rPr>
          <w:rFonts w:cstheme="majorBidi"/>
          <w:lang w:eastAsia="fr-FR"/>
        </w:rPr>
        <w:t>ym</w:t>
      </w:r>
      <w:r w:rsidR="00BF189D" w:rsidRPr="00B07598">
        <w:rPr>
          <w:rFonts w:cstheme="majorBidi"/>
          <w:lang w:eastAsia="fr-FR"/>
        </w:rPr>
        <w:t>pa</w:t>
      </w:r>
      <w:r w:rsidR="00D50478">
        <w:rPr>
          <w:rFonts w:cstheme="majorBidi"/>
          <w:lang w:eastAsia="fr-FR"/>
        </w:rPr>
        <w:t>tho</w:t>
      </w:r>
      <w:r w:rsidR="00BF189D" w:rsidRPr="00B07598">
        <w:rPr>
          <w:rFonts w:cstheme="majorBidi"/>
          <w:lang w:eastAsia="fr-FR"/>
        </w:rPr>
        <w:t xml:space="preserve">lytique α-bloquant = </w:t>
      </w:r>
      <w:r w:rsidR="00BF189D" w:rsidRPr="00D50478">
        <w:rPr>
          <w:rFonts w:cstheme="majorBidi"/>
          <w:b/>
          <w:bCs/>
          <w:lang w:eastAsia="fr-FR"/>
        </w:rPr>
        <w:t>vasodilatateur périphérique</w:t>
      </w:r>
      <w:r w:rsidR="00D50478">
        <w:rPr>
          <w:rFonts w:cstheme="majorBidi"/>
          <w:lang w:eastAsia="fr-FR"/>
        </w:rPr>
        <w:t xml:space="preserve"> (</w:t>
      </w:r>
      <w:r w:rsidR="00BF189D" w:rsidRPr="00B07598">
        <w:rPr>
          <w:rFonts w:cstheme="majorBidi"/>
          <w:lang w:eastAsia="fr-FR"/>
        </w:rPr>
        <w:t>augm</w:t>
      </w:r>
      <w:r w:rsidR="00D50478">
        <w:rPr>
          <w:rFonts w:cstheme="majorBidi"/>
          <w:lang w:eastAsia="fr-FR"/>
        </w:rPr>
        <w:t>ente le flux sanguin</w:t>
      </w:r>
      <w:r w:rsidR="00E94319">
        <w:rPr>
          <w:rFonts w:cstheme="majorBidi"/>
          <w:lang w:eastAsia="fr-FR"/>
        </w:rPr>
        <w:t xml:space="preserve"> </w:t>
      </w:r>
      <w:r w:rsidR="00E94319" w:rsidRPr="00E94319">
        <w:rPr>
          <w:rFonts w:cstheme="majorBidi"/>
          <w:lang w:eastAsia="fr-FR"/>
        </w:rPr>
        <w:t>musculaire</w:t>
      </w:r>
      <w:r w:rsidR="00E94319">
        <w:rPr>
          <w:rFonts w:cstheme="majorBidi"/>
          <w:lang w:eastAsia="fr-FR"/>
        </w:rPr>
        <w:t xml:space="preserve"> et</w:t>
      </w:r>
      <w:r w:rsidR="00D50478">
        <w:rPr>
          <w:rFonts w:cstheme="majorBidi"/>
          <w:lang w:eastAsia="fr-FR"/>
        </w:rPr>
        <w:t xml:space="preserve"> cérébrale),</w:t>
      </w:r>
      <w:r w:rsidR="00BF189D" w:rsidRPr="00B07598">
        <w:rPr>
          <w:rFonts w:cstheme="majorBidi"/>
          <w:lang w:eastAsia="fr-FR"/>
        </w:rPr>
        <w:t xml:space="preserve"> elle est </w:t>
      </w:r>
      <w:r w:rsidR="00D50478" w:rsidRPr="00B07598">
        <w:rPr>
          <w:rFonts w:cstheme="majorBidi"/>
          <w:lang w:eastAsia="fr-FR"/>
        </w:rPr>
        <w:t>légèrement</w:t>
      </w:r>
      <w:r w:rsidR="00BF189D" w:rsidRPr="00B07598">
        <w:rPr>
          <w:rFonts w:cstheme="majorBidi"/>
          <w:lang w:eastAsia="fr-FR"/>
        </w:rPr>
        <w:t xml:space="preserve"> anxiolytique.</w:t>
      </w:r>
    </w:p>
    <w:p w:rsidR="00CD0438" w:rsidRPr="00B07598" w:rsidRDefault="00E05832" w:rsidP="00A100AB">
      <w:pPr>
        <w:pStyle w:val="Paragraphedeliste"/>
        <w:numPr>
          <w:ilvl w:val="0"/>
          <w:numId w:val="4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A</w:t>
      </w:r>
      <w:r w:rsidR="00314B23" w:rsidRPr="00B07598">
        <w:rPr>
          <w:rFonts w:cstheme="majorBidi"/>
          <w:b/>
          <w:lang w:eastAsia="fr-FR"/>
        </w:rPr>
        <w:t>jmaline</w:t>
      </w:r>
      <w:r w:rsidR="00314B23" w:rsidRPr="00B07598">
        <w:rPr>
          <w:rFonts w:cstheme="majorBidi"/>
          <w:lang w:eastAsia="fr-FR"/>
        </w:rPr>
        <w:t xml:space="preserve"> : molécule toxique</w:t>
      </w:r>
      <w:r w:rsidR="00BF189D" w:rsidRPr="00B07598">
        <w:rPr>
          <w:rFonts w:cstheme="majorBidi"/>
          <w:lang w:eastAsia="fr-FR"/>
        </w:rPr>
        <w:t xml:space="preserve"> n'e</w:t>
      </w:r>
      <w:r w:rsidR="00935AEB">
        <w:rPr>
          <w:rFonts w:cstheme="majorBidi"/>
          <w:lang w:eastAsia="fr-FR"/>
        </w:rPr>
        <w:t xml:space="preserve">st plus commercialisée, </w:t>
      </w:r>
      <w:r w:rsidR="00642A1F" w:rsidRPr="00B07598">
        <w:rPr>
          <w:rFonts w:cstheme="majorBidi"/>
          <w:lang w:eastAsia="fr-FR"/>
        </w:rPr>
        <w:t>c'est un antiarythmique.</w:t>
      </w:r>
    </w:p>
    <w:p w:rsidR="00642A1F" w:rsidRPr="00B07598" w:rsidRDefault="00935AEB" w:rsidP="00E05832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6</w:t>
      </w:r>
      <w:r w:rsidR="00642A1F" w:rsidRPr="00B07598">
        <w:rPr>
          <w:rFonts w:cstheme="majorBidi"/>
          <w:lang w:eastAsia="fr-FR"/>
        </w:rPr>
        <w:t xml:space="preserve">- </w:t>
      </w:r>
      <w:r w:rsidR="00642A1F" w:rsidRPr="00B07598">
        <w:rPr>
          <w:rFonts w:cstheme="majorBidi"/>
          <w:u w:val="single"/>
          <w:lang w:eastAsia="fr-FR"/>
        </w:rPr>
        <w:t>E</w:t>
      </w:r>
      <w:r w:rsidR="00E05832" w:rsidRPr="00B07598">
        <w:rPr>
          <w:rFonts w:cstheme="majorBidi"/>
          <w:u w:val="single"/>
          <w:lang w:eastAsia="fr-FR"/>
        </w:rPr>
        <w:t>mplois</w:t>
      </w:r>
      <w:r w:rsidR="00E05832" w:rsidRPr="00B07598">
        <w:rPr>
          <w:rFonts w:cstheme="majorBidi"/>
          <w:lang w:eastAsia="fr-FR"/>
        </w:rPr>
        <w:t xml:space="preserve"> :</w:t>
      </w:r>
    </w:p>
    <w:p w:rsidR="00314B23" w:rsidRPr="00B07598" w:rsidRDefault="00E05832" w:rsidP="00E05832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L</w:t>
      </w:r>
      <w:r w:rsidR="00314B23" w:rsidRPr="00B07598">
        <w:rPr>
          <w:rFonts w:cstheme="majorBidi"/>
          <w:lang w:eastAsia="fr-FR"/>
        </w:rPr>
        <w:t>es rauwolfias sont utilisé</w:t>
      </w:r>
      <w:r w:rsidR="00935AEB">
        <w:rPr>
          <w:rFonts w:cstheme="majorBidi"/>
          <w:lang w:eastAsia="fr-FR"/>
        </w:rPr>
        <w:t>e</w:t>
      </w:r>
      <w:r w:rsidR="00314B23" w:rsidRPr="00B07598">
        <w:rPr>
          <w:rFonts w:cstheme="majorBidi"/>
          <w:lang w:eastAsia="fr-FR"/>
        </w:rPr>
        <w:t xml:space="preserve">s pour l'extraction des </w:t>
      </w:r>
      <w:r w:rsidRPr="00B07598">
        <w:rPr>
          <w:rFonts w:cstheme="majorBidi"/>
          <w:lang w:eastAsia="fr-FR"/>
        </w:rPr>
        <w:t>alcaloïdes</w:t>
      </w:r>
      <w:r w:rsidR="00314B23" w:rsidRPr="00B07598">
        <w:rPr>
          <w:rFonts w:cstheme="majorBidi"/>
          <w:lang w:eastAsia="fr-FR"/>
        </w:rPr>
        <w:t xml:space="preserve"> :</w:t>
      </w:r>
    </w:p>
    <w:p w:rsidR="00314B23" w:rsidRPr="00B07598" w:rsidRDefault="00935AEB" w:rsidP="00E05832">
      <w:pPr>
        <w:pStyle w:val="Paragraphedeliste"/>
        <w:numPr>
          <w:ilvl w:val="0"/>
          <w:numId w:val="5"/>
        </w:num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la réserpine : anti-</w:t>
      </w:r>
      <w:r w:rsidR="00314B23" w:rsidRPr="00B07598">
        <w:rPr>
          <w:rFonts w:cstheme="majorBidi"/>
          <w:lang w:eastAsia="fr-FR"/>
        </w:rPr>
        <w:t>hypertenseur TENSIONO</w:t>
      </w:r>
      <w:r>
        <w:rPr>
          <w:rFonts w:cstheme="majorBidi"/>
          <w:lang w:eastAsia="fr-FR"/>
        </w:rPr>
        <w:t>R</w:t>
      </w:r>
      <w:r w:rsidR="00314B23" w:rsidRPr="00B07598">
        <w:rPr>
          <w:rFonts w:cstheme="majorBidi"/>
          <w:lang w:eastAsia="fr-FR"/>
        </w:rPr>
        <w:t>ME</w:t>
      </w:r>
      <w:r w:rsidR="00E05832" w:rsidRPr="00B07598">
        <w:rPr>
          <w:rFonts w:cstheme="majorBidi"/>
          <w:lang w:eastAsia="fr-FR"/>
        </w:rPr>
        <w:t>®</w:t>
      </w:r>
    </w:p>
    <w:p w:rsidR="00314B23" w:rsidRPr="00C022F2" w:rsidRDefault="00314B23" w:rsidP="00C022F2">
      <w:pPr>
        <w:pStyle w:val="Paragraphedeliste"/>
        <w:numPr>
          <w:ilvl w:val="0"/>
          <w:numId w:val="5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 xml:space="preserve">la raubasine : n'est plus utilisée seule, elle entre dans la formulation de spécialités utilisées dans la traitement des accidents vasculaires cérébraux </w:t>
      </w:r>
      <w:r w:rsidR="00935AEB">
        <w:rPr>
          <w:rFonts w:cstheme="majorBidi"/>
          <w:lang w:eastAsia="fr-FR"/>
        </w:rPr>
        <w:t>et d</w:t>
      </w:r>
      <w:r w:rsidRPr="00B07598">
        <w:rPr>
          <w:rFonts w:cstheme="majorBidi"/>
          <w:lang w:eastAsia="fr-FR"/>
        </w:rPr>
        <w:t xml:space="preserve">u déficit intellectuel pathologique du sujet </w:t>
      </w:r>
      <w:r w:rsidR="00E05832" w:rsidRPr="00B07598">
        <w:rPr>
          <w:rFonts w:cstheme="majorBidi"/>
          <w:lang w:eastAsia="fr-FR"/>
        </w:rPr>
        <w:t>âgé</w:t>
      </w:r>
      <w:r w:rsidRPr="00B07598">
        <w:rPr>
          <w:rFonts w:cstheme="majorBidi"/>
          <w:lang w:eastAsia="fr-FR"/>
        </w:rPr>
        <w:t>.</w:t>
      </w:r>
      <w:r w:rsidR="00B8697B">
        <w:rPr>
          <w:rFonts w:cstheme="majorBidi"/>
          <w:lang w:eastAsia="fr-FR"/>
        </w:rPr>
        <w:t xml:space="preserve">  Ex : </w:t>
      </w:r>
      <w:r w:rsidRPr="00B8697B">
        <w:rPr>
          <w:rFonts w:cstheme="majorBidi"/>
          <w:lang w:eastAsia="fr-FR"/>
        </w:rPr>
        <w:t>Raubasine + almitrine = DUXIL</w:t>
      </w:r>
      <w:r w:rsidR="00E05832" w:rsidRPr="00B8697B">
        <w:rPr>
          <w:rFonts w:cstheme="majorBidi"/>
          <w:lang w:eastAsia="fr-FR"/>
        </w:rPr>
        <w:t>®</w:t>
      </w:r>
      <w:r w:rsidR="00B8697B">
        <w:rPr>
          <w:rFonts w:cstheme="majorBidi"/>
          <w:lang w:eastAsia="fr-FR"/>
        </w:rPr>
        <w:t xml:space="preserve">  et </w:t>
      </w:r>
      <w:r w:rsidRPr="00B8697B">
        <w:rPr>
          <w:rFonts w:cstheme="majorBidi"/>
          <w:lang w:eastAsia="fr-FR"/>
        </w:rPr>
        <w:t>Raubasine + dihydroergocristine = ISKEDYL</w:t>
      </w:r>
      <w:r w:rsidR="00E05832" w:rsidRPr="00B8697B">
        <w:rPr>
          <w:rFonts w:cstheme="majorBidi"/>
          <w:lang w:eastAsia="fr-FR"/>
        </w:rPr>
        <w:t>®</w:t>
      </w:r>
      <w:r w:rsidRPr="00B8697B">
        <w:rPr>
          <w:rFonts w:cstheme="majorBidi"/>
          <w:lang w:eastAsia="fr-FR"/>
        </w:rPr>
        <w:t>.</w:t>
      </w:r>
    </w:p>
    <w:p w:rsidR="00314B23" w:rsidRPr="00B07598" w:rsidRDefault="00314B23" w:rsidP="00A100AB">
      <w:pPr>
        <w:pStyle w:val="Paragraphedeliste"/>
        <w:jc w:val="both"/>
        <w:rPr>
          <w:rFonts w:cstheme="majorBidi"/>
          <w:lang w:eastAsia="fr-FR"/>
        </w:rPr>
      </w:pPr>
    </w:p>
    <w:p w:rsidR="00B54087" w:rsidRPr="00C022F2" w:rsidRDefault="00C022F2" w:rsidP="00C022F2">
      <w:pPr>
        <w:pStyle w:val="Paragraphedeliste"/>
        <w:ind w:hanging="720"/>
        <w:jc w:val="both"/>
        <w:rPr>
          <w:rFonts w:cstheme="majorBidi"/>
          <w:b/>
          <w:lang w:eastAsia="fr-FR"/>
        </w:rPr>
      </w:pPr>
      <w:r>
        <w:rPr>
          <w:rFonts w:cstheme="majorBidi"/>
          <w:b/>
          <w:lang w:eastAsia="fr-FR"/>
        </w:rPr>
        <w:t>A-2</w:t>
      </w:r>
      <w:r w:rsidR="00B54087" w:rsidRPr="00B07598">
        <w:rPr>
          <w:rFonts w:cstheme="majorBidi"/>
          <w:b/>
          <w:lang w:eastAsia="fr-FR"/>
        </w:rPr>
        <w:t xml:space="preserve"> </w:t>
      </w:r>
      <w:r w:rsidR="00B54087" w:rsidRPr="00C022F2">
        <w:rPr>
          <w:rFonts w:cstheme="majorBidi"/>
          <w:b/>
          <w:highlight w:val="yellow"/>
          <w:u w:val="single"/>
          <w:lang w:eastAsia="fr-FR"/>
        </w:rPr>
        <w:t>Autres Rauwolfias</w:t>
      </w:r>
      <w:r w:rsidR="00B54087" w:rsidRPr="00B07598">
        <w:rPr>
          <w:rFonts w:cstheme="majorBidi"/>
          <w:b/>
          <w:u w:val="single"/>
          <w:lang w:eastAsia="fr-FR"/>
        </w:rPr>
        <w:t xml:space="preserve"> </w:t>
      </w:r>
      <w:r w:rsidR="00B54087" w:rsidRPr="00B07598">
        <w:rPr>
          <w:rFonts w:cstheme="majorBidi"/>
          <w:b/>
          <w:lang w:eastAsia="fr-FR"/>
        </w:rPr>
        <w:t>:</w:t>
      </w:r>
      <w:r>
        <w:rPr>
          <w:rFonts w:cstheme="majorBidi"/>
          <w:b/>
          <w:lang w:eastAsia="fr-FR"/>
        </w:rPr>
        <w:t xml:space="preserve"> </w:t>
      </w:r>
      <w:r w:rsidR="00E05832" w:rsidRPr="00C022F2">
        <w:rPr>
          <w:rFonts w:cstheme="majorBidi"/>
          <w:lang w:eastAsia="fr-FR"/>
        </w:rPr>
        <w:t>L</w:t>
      </w:r>
      <w:r w:rsidR="00B54087" w:rsidRPr="00C022F2">
        <w:rPr>
          <w:rFonts w:cstheme="majorBidi"/>
          <w:lang w:eastAsia="fr-FR"/>
        </w:rPr>
        <w:t xml:space="preserve">'industrie utilise d'autres espèces riches en </w:t>
      </w:r>
      <w:r w:rsidR="00E05832" w:rsidRPr="00C022F2">
        <w:rPr>
          <w:rFonts w:cstheme="majorBidi"/>
          <w:lang w:eastAsia="fr-FR"/>
        </w:rPr>
        <w:t>alcaloïdes</w:t>
      </w:r>
      <w:r w:rsidR="00B54087" w:rsidRPr="00C022F2">
        <w:rPr>
          <w:rFonts w:cstheme="majorBidi"/>
          <w:lang w:eastAsia="fr-FR"/>
        </w:rPr>
        <w:t xml:space="preserve"> </w:t>
      </w:r>
      <w:r>
        <w:rPr>
          <w:rFonts w:cstheme="majorBidi"/>
          <w:lang w:eastAsia="fr-FR"/>
        </w:rPr>
        <w:t>telle que</w:t>
      </w:r>
      <w:r w:rsidR="00B54087" w:rsidRPr="00C022F2">
        <w:rPr>
          <w:rFonts w:cstheme="majorBidi"/>
          <w:lang w:eastAsia="fr-FR"/>
        </w:rPr>
        <w:t>:</w:t>
      </w:r>
    </w:p>
    <w:p w:rsidR="00B54087" w:rsidRPr="00B07598" w:rsidRDefault="00C022F2" w:rsidP="00A100AB">
      <w:pPr>
        <w:pStyle w:val="Paragraphedeliste"/>
        <w:numPr>
          <w:ilvl w:val="0"/>
          <w:numId w:val="6"/>
        </w:numPr>
        <w:jc w:val="both"/>
        <w:rPr>
          <w:rFonts w:cstheme="majorBidi"/>
          <w:lang w:eastAsia="fr-FR"/>
        </w:rPr>
      </w:pPr>
      <w:r>
        <w:rPr>
          <w:rFonts w:cstheme="majorBidi"/>
          <w:i/>
          <w:lang w:eastAsia="fr-FR"/>
        </w:rPr>
        <w:t>R. v</w:t>
      </w:r>
      <w:r w:rsidR="00B54087" w:rsidRPr="00B07598">
        <w:rPr>
          <w:rFonts w:cstheme="majorBidi"/>
          <w:i/>
          <w:lang w:eastAsia="fr-FR"/>
        </w:rPr>
        <w:t>omitoria</w:t>
      </w:r>
      <w:r w:rsidR="00B54087" w:rsidRPr="00B07598">
        <w:rPr>
          <w:rFonts w:cstheme="majorBidi"/>
          <w:lang w:eastAsia="fr-FR"/>
        </w:rPr>
        <w:t xml:space="preserve"> : espèce africaine à grosses racines très riche en </w:t>
      </w:r>
      <w:r w:rsidR="00E05832" w:rsidRPr="00B07598">
        <w:rPr>
          <w:rFonts w:cstheme="majorBidi"/>
          <w:lang w:eastAsia="fr-FR"/>
        </w:rPr>
        <w:t>alcaloïdes</w:t>
      </w:r>
      <w:r w:rsidR="00B54087" w:rsidRPr="00B07598">
        <w:rPr>
          <w:rFonts w:cstheme="majorBidi"/>
          <w:lang w:eastAsia="fr-FR"/>
        </w:rPr>
        <w:t xml:space="preserve"> (7 à 10%)</w:t>
      </w:r>
    </w:p>
    <w:p w:rsidR="00C022F2" w:rsidRDefault="00C022F2" w:rsidP="00C022F2">
      <w:pPr>
        <w:pStyle w:val="Paragraphedeliste"/>
        <w:numPr>
          <w:ilvl w:val="0"/>
          <w:numId w:val="6"/>
        </w:numPr>
        <w:jc w:val="both"/>
        <w:rPr>
          <w:rFonts w:cstheme="majorBidi"/>
          <w:lang w:eastAsia="fr-FR"/>
        </w:rPr>
      </w:pPr>
      <w:r>
        <w:rPr>
          <w:rFonts w:cstheme="majorBidi"/>
          <w:i/>
          <w:lang w:eastAsia="fr-FR"/>
        </w:rPr>
        <w:t>R. t</w:t>
      </w:r>
      <w:r w:rsidR="00B54087" w:rsidRPr="00B07598">
        <w:rPr>
          <w:rFonts w:cstheme="majorBidi"/>
          <w:i/>
          <w:lang w:eastAsia="fr-FR"/>
        </w:rPr>
        <w:t>etraphylla</w:t>
      </w:r>
      <w:r w:rsidR="00B54087" w:rsidRPr="00B07598">
        <w:rPr>
          <w:rFonts w:cstheme="majorBidi"/>
          <w:lang w:eastAsia="fr-FR"/>
        </w:rPr>
        <w:t xml:space="preserve"> : espèce cultivée en Amérique.</w:t>
      </w:r>
    </w:p>
    <w:p w:rsidR="00C83D60" w:rsidRDefault="00C83D60" w:rsidP="00C83D60">
      <w:pPr>
        <w:pStyle w:val="Paragraphedeliste"/>
        <w:jc w:val="both"/>
        <w:rPr>
          <w:rFonts w:cstheme="majorBidi"/>
          <w:lang w:eastAsia="fr-FR"/>
        </w:rPr>
      </w:pPr>
    </w:p>
    <w:p w:rsidR="00C022F2" w:rsidRDefault="00493FBA" w:rsidP="00C022F2">
      <w:pPr>
        <w:pStyle w:val="Paragraphedeliste"/>
        <w:numPr>
          <w:ilvl w:val="0"/>
          <w:numId w:val="13"/>
        </w:numPr>
        <w:jc w:val="both"/>
        <w:rPr>
          <w:rFonts w:cstheme="majorBidi"/>
          <w:b/>
          <w:lang w:eastAsia="fr-FR"/>
        </w:rPr>
      </w:pPr>
      <w:r w:rsidRPr="00C022F2">
        <w:rPr>
          <w:rFonts w:cstheme="majorBidi"/>
          <w:b/>
          <w:u w:val="single"/>
          <w:lang w:eastAsia="fr-FR"/>
        </w:rPr>
        <w:lastRenderedPageBreak/>
        <w:t>Les pervenches</w:t>
      </w:r>
      <w:r w:rsidRPr="00C022F2">
        <w:rPr>
          <w:rFonts w:cstheme="majorBidi"/>
          <w:b/>
          <w:lang w:eastAsia="fr-FR"/>
        </w:rPr>
        <w:t xml:space="preserve"> :</w:t>
      </w:r>
    </w:p>
    <w:p w:rsidR="00E05832" w:rsidRPr="001B58D7" w:rsidRDefault="00C022F2" w:rsidP="001B58D7">
      <w:pPr>
        <w:jc w:val="both"/>
        <w:rPr>
          <w:rFonts w:cstheme="majorBidi"/>
          <w:b/>
          <w:lang w:eastAsia="fr-FR"/>
        </w:rPr>
      </w:pPr>
      <w:r>
        <w:rPr>
          <w:rFonts w:cstheme="majorBidi"/>
          <w:lang w:eastAsia="fr-FR"/>
        </w:rPr>
        <w:t>B</w:t>
      </w:r>
      <w:r w:rsidR="00493FBA" w:rsidRPr="00C022F2">
        <w:rPr>
          <w:rFonts w:cstheme="majorBidi"/>
          <w:lang w:eastAsia="fr-FR"/>
        </w:rPr>
        <w:t>-1</w:t>
      </w:r>
      <w:r>
        <w:rPr>
          <w:rFonts w:cstheme="majorBidi"/>
          <w:lang w:eastAsia="fr-FR"/>
        </w:rPr>
        <w:t xml:space="preserve"> </w:t>
      </w:r>
      <w:r w:rsidR="00493FBA" w:rsidRPr="00C022F2">
        <w:rPr>
          <w:rFonts w:cstheme="majorBidi"/>
          <w:highlight w:val="yellow"/>
          <w:u w:val="single"/>
          <w:lang w:eastAsia="fr-FR"/>
        </w:rPr>
        <w:t>La petite pervenche</w:t>
      </w:r>
      <w:r w:rsidR="00E05832" w:rsidRPr="00C022F2">
        <w:rPr>
          <w:rFonts w:cstheme="majorBidi"/>
          <w:lang w:eastAsia="fr-FR"/>
        </w:rPr>
        <w:t xml:space="preserve"> : </w:t>
      </w:r>
      <w:r w:rsidR="00E05832" w:rsidRPr="00C022F2">
        <w:rPr>
          <w:rFonts w:cstheme="majorBidi"/>
          <w:i/>
          <w:lang w:eastAsia="fr-FR"/>
        </w:rPr>
        <w:t>V</w:t>
      </w:r>
      <w:r w:rsidR="0016242B" w:rsidRPr="00C022F2">
        <w:rPr>
          <w:rFonts w:cstheme="majorBidi"/>
          <w:i/>
          <w:lang w:eastAsia="fr-FR"/>
        </w:rPr>
        <w:t>inca minor</w:t>
      </w:r>
      <w:r w:rsidR="0016242B" w:rsidRPr="00C022F2">
        <w:rPr>
          <w:rFonts w:cstheme="majorBidi"/>
          <w:lang w:eastAsia="fr-FR"/>
        </w:rPr>
        <w:t xml:space="preserve"> L. </w:t>
      </w:r>
    </w:p>
    <w:p w:rsidR="0016242B" w:rsidRPr="00B07598" w:rsidRDefault="001B58D7" w:rsidP="001B58D7">
      <w:pPr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1</w:t>
      </w:r>
      <w:r w:rsidR="00DC0B75" w:rsidRPr="00B07598">
        <w:rPr>
          <w:rFonts w:cstheme="majorBidi"/>
          <w:lang w:eastAsia="fr-FR"/>
        </w:rPr>
        <w:t xml:space="preserve">- </w:t>
      </w:r>
      <w:r w:rsidR="00DC0B75" w:rsidRPr="00B07598">
        <w:rPr>
          <w:rFonts w:cstheme="majorBidi"/>
          <w:u w:val="single"/>
          <w:lang w:eastAsia="fr-FR"/>
        </w:rPr>
        <w:t>L</w:t>
      </w:r>
      <w:r w:rsidR="0016242B" w:rsidRPr="00B07598">
        <w:rPr>
          <w:rFonts w:cstheme="majorBidi"/>
          <w:u w:val="single"/>
          <w:lang w:eastAsia="fr-FR"/>
        </w:rPr>
        <w:t>a plante</w:t>
      </w:r>
      <w:r w:rsidR="0016242B" w:rsidRPr="00B07598">
        <w:rPr>
          <w:rFonts w:cstheme="majorBidi"/>
          <w:lang w:eastAsia="fr-FR"/>
        </w:rPr>
        <w:t xml:space="preserve"> :</w:t>
      </w:r>
      <w:r>
        <w:rPr>
          <w:rFonts w:cstheme="majorBidi"/>
          <w:lang w:eastAsia="fr-FR"/>
        </w:rPr>
        <w:t xml:space="preserve"> </w:t>
      </w:r>
      <w:r w:rsidR="0016242B" w:rsidRPr="00B07598">
        <w:rPr>
          <w:rFonts w:cstheme="majorBidi"/>
          <w:lang w:eastAsia="fr-FR"/>
        </w:rPr>
        <w:t xml:space="preserve">c'est une plante </w:t>
      </w:r>
      <w:r w:rsidR="00DC0B75" w:rsidRPr="00B07598">
        <w:rPr>
          <w:rFonts w:cstheme="majorBidi"/>
          <w:lang w:eastAsia="fr-FR"/>
        </w:rPr>
        <w:t>herbacée</w:t>
      </w:r>
      <w:r w:rsidR="0016242B" w:rsidRPr="00B07598">
        <w:rPr>
          <w:rFonts w:cstheme="majorBidi"/>
          <w:lang w:eastAsia="fr-FR"/>
        </w:rPr>
        <w:t xml:space="preserve"> à tiges couchées s'enracinant par places, portant des feuilles persistantes, opposées, coriaces</w:t>
      </w:r>
      <w:r>
        <w:rPr>
          <w:rFonts w:cstheme="majorBidi"/>
          <w:lang w:eastAsia="fr-FR"/>
        </w:rPr>
        <w:t>, à</w:t>
      </w:r>
      <w:r w:rsidR="0016242B" w:rsidRPr="00B07598">
        <w:rPr>
          <w:rFonts w:cstheme="majorBidi"/>
          <w:lang w:eastAsia="fr-FR"/>
        </w:rPr>
        <w:t xml:space="preserve"> f</w:t>
      </w:r>
      <w:r>
        <w:rPr>
          <w:rFonts w:cstheme="majorBidi"/>
          <w:lang w:eastAsia="fr-FR"/>
        </w:rPr>
        <w:t>leur solitaire bleue</w:t>
      </w:r>
      <w:r w:rsidR="00DC0B75" w:rsidRPr="00B07598">
        <w:rPr>
          <w:rFonts w:cstheme="majorBidi"/>
          <w:lang w:eastAsia="fr-FR"/>
        </w:rPr>
        <w:t>. L</w:t>
      </w:r>
      <w:r w:rsidR="0016242B" w:rsidRPr="00B07598">
        <w:rPr>
          <w:rFonts w:cstheme="majorBidi"/>
          <w:lang w:eastAsia="fr-FR"/>
        </w:rPr>
        <w:t>e fruit</w:t>
      </w:r>
      <w:r w:rsidR="00DC0B75" w:rsidRPr="00B07598">
        <w:rPr>
          <w:rFonts w:cstheme="majorBidi"/>
          <w:lang w:eastAsia="fr-FR"/>
        </w:rPr>
        <w:t xml:space="preserve"> est formé de deux follicules. E</w:t>
      </w:r>
      <w:r w:rsidR="0016242B" w:rsidRPr="00B07598">
        <w:rPr>
          <w:rFonts w:cstheme="majorBidi"/>
          <w:lang w:eastAsia="fr-FR"/>
        </w:rPr>
        <w:t>lle pousse dans les bois frais de toute l'Europe.</w:t>
      </w:r>
      <w:r w:rsidR="00260A46" w:rsidRPr="00B07598">
        <w:rPr>
          <w:rFonts w:cstheme="majorBidi"/>
          <w:lang w:eastAsia="fr-FR"/>
        </w:rPr>
        <w:t xml:space="preserve"> Elle fait l'objet de culture</w:t>
      </w:r>
      <w:r>
        <w:rPr>
          <w:rFonts w:cstheme="majorBidi"/>
          <w:lang w:eastAsia="fr-FR"/>
        </w:rPr>
        <w:t xml:space="preserve"> en Hongrie et Pologne</w:t>
      </w:r>
      <w:r w:rsidR="00DC0B75" w:rsidRPr="00B07598">
        <w:rPr>
          <w:rFonts w:cstheme="majorBidi"/>
          <w:lang w:eastAsia="fr-FR"/>
        </w:rPr>
        <w:t>.</w:t>
      </w:r>
    </w:p>
    <w:p w:rsidR="00157F7C" w:rsidRPr="00B07598" w:rsidRDefault="001B58D7" w:rsidP="001B58D7">
      <w:pPr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2</w:t>
      </w:r>
      <w:r w:rsidR="00DC0B75" w:rsidRPr="00B07598">
        <w:rPr>
          <w:rFonts w:cstheme="majorBidi"/>
          <w:lang w:eastAsia="fr-FR"/>
        </w:rPr>
        <w:t xml:space="preserve">- </w:t>
      </w:r>
      <w:r w:rsidR="00DC0B75" w:rsidRPr="00B07598">
        <w:rPr>
          <w:rFonts w:cstheme="majorBidi"/>
          <w:u w:val="single"/>
          <w:lang w:eastAsia="fr-FR"/>
        </w:rPr>
        <w:t>L</w:t>
      </w:r>
      <w:r w:rsidR="0016242B" w:rsidRPr="00B07598">
        <w:rPr>
          <w:rFonts w:cstheme="majorBidi"/>
          <w:u w:val="single"/>
          <w:lang w:eastAsia="fr-FR"/>
        </w:rPr>
        <w:t>a drogue</w:t>
      </w:r>
      <w:r w:rsidR="0016242B" w:rsidRPr="00B07598">
        <w:rPr>
          <w:rFonts w:cstheme="majorBidi"/>
          <w:lang w:eastAsia="fr-FR"/>
        </w:rPr>
        <w:t xml:space="preserve"> :</w:t>
      </w:r>
      <w:r>
        <w:rPr>
          <w:rFonts w:cstheme="majorBidi"/>
          <w:lang w:eastAsia="fr-FR"/>
        </w:rPr>
        <w:t xml:space="preserve"> </w:t>
      </w:r>
      <w:r w:rsidR="00157F7C" w:rsidRPr="00B07598">
        <w:rPr>
          <w:rFonts w:cstheme="majorBidi"/>
          <w:lang w:eastAsia="fr-FR"/>
        </w:rPr>
        <w:t xml:space="preserve">les feuilles. </w:t>
      </w:r>
    </w:p>
    <w:p w:rsidR="0016242B" w:rsidRPr="00B07598" w:rsidRDefault="001B58D7" w:rsidP="001B58D7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3</w:t>
      </w:r>
      <w:r w:rsidR="00DC0B75" w:rsidRPr="00B07598">
        <w:rPr>
          <w:rFonts w:cstheme="majorBidi"/>
          <w:lang w:eastAsia="fr-FR"/>
        </w:rPr>
        <w:t xml:space="preserve">- </w:t>
      </w:r>
      <w:r w:rsidR="00DC0B75" w:rsidRPr="00B07598">
        <w:rPr>
          <w:rFonts w:cstheme="majorBidi"/>
          <w:u w:val="single"/>
          <w:lang w:eastAsia="fr-FR"/>
        </w:rPr>
        <w:t>C</w:t>
      </w:r>
      <w:r w:rsidR="00157F7C" w:rsidRPr="00B07598">
        <w:rPr>
          <w:rFonts w:cstheme="majorBidi"/>
          <w:u w:val="single"/>
          <w:lang w:eastAsia="fr-FR"/>
        </w:rPr>
        <w:t>omposition chimique</w:t>
      </w:r>
      <w:r w:rsidR="00157F7C" w:rsidRPr="00B07598">
        <w:rPr>
          <w:rFonts w:cstheme="majorBidi"/>
          <w:lang w:eastAsia="fr-FR"/>
        </w:rPr>
        <w:t xml:space="preserve"> :</w:t>
      </w:r>
      <w:r>
        <w:rPr>
          <w:rFonts w:cstheme="majorBidi"/>
          <w:lang w:eastAsia="fr-FR"/>
        </w:rPr>
        <w:t xml:space="preserve"> </w:t>
      </w:r>
      <w:r w:rsidR="004D0216">
        <w:rPr>
          <w:rFonts w:cstheme="majorBidi"/>
          <w:lang w:eastAsia="fr-FR"/>
        </w:rPr>
        <w:t>la drogue renferme 0,3 à 1% AT</w:t>
      </w:r>
      <w:r w:rsidR="00157F7C" w:rsidRPr="00B07598">
        <w:rPr>
          <w:rFonts w:cstheme="majorBidi"/>
          <w:lang w:eastAsia="fr-FR"/>
        </w:rPr>
        <w:t xml:space="preserve"> de type II. la vincamine </w:t>
      </w:r>
      <w:r w:rsidR="004D0216">
        <w:rPr>
          <w:rFonts w:cstheme="majorBidi"/>
          <w:lang w:eastAsia="fr-FR"/>
        </w:rPr>
        <w:t>représente</w:t>
      </w:r>
      <w:r w:rsidR="00157F7C" w:rsidRPr="00B07598">
        <w:rPr>
          <w:rFonts w:cstheme="majorBidi"/>
          <w:lang w:eastAsia="fr-FR"/>
        </w:rPr>
        <w:t xml:space="preserve"> environ 10% des </w:t>
      </w:r>
      <w:r w:rsidR="00DC0B75" w:rsidRPr="00B07598">
        <w:rPr>
          <w:rFonts w:cstheme="majorBidi"/>
          <w:lang w:eastAsia="fr-FR"/>
        </w:rPr>
        <w:t>alcaloïdes totaux.</w:t>
      </w:r>
    </w:p>
    <w:p w:rsidR="00A9203A" w:rsidRPr="00B07598" w:rsidRDefault="00A9203A" w:rsidP="00DC0B75">
      <w:pPr>
        <w:spacing w:after="0"/>
        <w:jc w:val="both"/>
        <w:rPr>
          <w:rFonts w:cstheme="majorBidi"/>
          <w:noProof/>
          <w:lang w:eastAsia="fr-FR"/>
        </w:rPr>
      </w:pPr>
      <w:r w:rsidRPr="00B07598">
        <w:rPr>
          <w:rFonts w:cstheme="majorBidi"/>
          <w:noProof/>
          <w:lang w:eastAsia="fr-FR"/>
        </w:rPr>
        <w:t xml:space="preserve">     </w:t>
      </w:r>
    </w:p>
    <w:p w:rsidR="004D0216" w:rsidRDefault="00CC2E82" w:rsidP="004D0216">
      <w:pPr>
        <w:spacing w:after="0"/>
        <w:jc w:val="center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 id="_x0000_s1032" type="#_x0000_t202" style="position:absolute;left:0;text-align:left;margin-left:106pt;margin-top:44.55pt;width:65.3pt;height:18.8pt;z-index:251668480">
            <v:textbox style="mso-next-textbox:#_x0000_s1032">
              <w:txbxContent>
                <w:p w:rsidR="00A9203A" w:rsidRPr="004D0216" w:rsidRDefault="00A9203A" w:rsidP="00A9203A">
                  <w:pPr>
                    <w:jc w:val="center"/>
                    <w:rPr>
                      <w:rFonts w:cs="Times New Roman"/>
                      <w:sz w:val="20"/>
                      <w:szCs w:val="18"/>
                    </w:rPr>
                  </w:pPr>
                  <w:r w:rsidRPr="004D0216">
                    <w:rPr>
                      <w:rFonts w:cs="Times New Roman"/>
                      <w:sz w:val="20"/>
                      <w:szCs w:val="18"/>
                    </w:rPr>
                    <w:t>Vincamine</w:t>
                  </w:r>
                </w:p>
              </w:txbxContent>
            </v:textbox>
          </v:shape>
        </w:pict>
      </w:r>
      <w:r w:rsidR="004D0216">
        <w:rPr>
          <w:noProof/>
          <w:lang w:eastAsia="fr-FR"/>
        </w:rPr>
        <w:drawing>
          <wp:inline distT="0" distB="0" distL="0" distR="0">
            <wp:extent cx="1362973" cy="1132989"/>
            <wp:effectExtent l="0" t="0" r="8627" b="0"/>
            <wp:docPr id="21" name="il_fi" descr="http://wpcontent.answcdn.com/wikipedia/commons/thumb/b/bd/Vincamine.svg/220px-Vincam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pcontent.answcdn.com/wikipedia/commons/thumb/b/bd/Vincamine.svg/220px-Vincamine.svg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18" cy="113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16" w:rsidRDefault="004D0216" w:rsidP="00B579E9">
      <w:pPr>
        <w:spacing w:after="0"/>
        <w:jc w:val="both"/>
        <w:rPr>
          <w:rFonts w:cstheme="majorBidi"/>
          <w:lang w:eastAsia="fr-FR"/>
        </w:rPr>
      </w:pPr>
    </w:p>
    <w:p w:rsidR="00A9203A" w:rsidRPr="00B07598" w:rsidRDefault="00B86020" w:rsidP="00B579E9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4</w:t>
      </w:r>
      <w:r w:rsidR="00157F7C" w:rsidRPr="00B07598">
        <w:rPr>
          <w:rFonts w:cstheme="majorBidi"/>
          <w:lang w:eastAsia="fr-FR"/>
        </w:rPr>
        <w:t xml:space="preserve">- </w:t>
      </w:r>
      <w:r w:rsidR="00157F7C" w:rsidRPr="00B07598">
        <w:rPr>
          <w:rFonts w:cstheme="majorBidi"/>
          <w:u w:val="single"/>
          <w:lang w:eastAsia="fr-FR"/>
        </w:rPr>
        <w:t xml:space="preserve">Action </w:t>
      </w:r>
      <w:r w:rsidR="00B579E9" w:rsidRPr="00B07598">
        <w:rPr>
          <w:rFonts w:cstheme="majorBidi"/>
          <w:u w:val="single"/>
          <w:lang w:eastAsia="fr-FR"/>
        </w:rPr>
        <w:t>pharmacologique</w:t>
      </w:r>
      <w:r w:rsidR="00157F7C" w:rsidRPr="00B07598">
        <w:rPr>
          <w:rFonts w:cstheme="majorBidi"/>
          <w:lang w:eastAsia="fr-FR"/>
        </w:rPr>
        <w:t xml:space="preserve"> :</w:t>
      </w:r>
      <w:r w:rsidR="00AE77A9" w:rsidRPr="00B07598">
        <w:rPr>
          <w:rFonts w:cstheme="majorBidi"/>
          <w:lang w:eastAsia="fr-FR"/>
        </w:rPr>
        <w:t xml:space="preserve"> </w:t>
      </w:r>
    </w:p>
    <w:p w:rsidR="00524ACD" w:rsidRPr="00B07598" w:rsidRDefault="00B579E9" w:rsidP="004D0216">
      <w:pPr>
        <w:pStyle w:val="Paragraphedeliste"/>
        <w:numPr>
          <w:ilvl w:val="0"/>
          <w:numId w:val="14"/>
        </w:numPr>
        <w:spacing w:after="0"/>
        <w:jc w:val="both"/>
        <w:rPr>
          <w:rFonts w:cstheme="majorBidi"/>
          <w:lang w:eastAsia="fr-FR"/>
        </w:rPr>
      </w:pPr>
      <w:r w:rsidRPr="004D0216">
        <w:rPr>
          <w:rFonts w:cstheme="majorBidi"/>
          <w:lang w:eastAsia="fr-FR"/>
        </w:rPr>
        <w:t>L</w:t>
      </w:r>
      <w:r w:rsidR="00AE77A9" w:rsidRPr="004D0216">
        <w:rPr>
          <w:rFonts w:cstheme="majorBidi"/>
          <w:lang w:eastAsia="fr-FR"/>
        </w:rPr>
        <w:t>a vincamine</w:t>
      </w:r>
      <w:r w:rsidR="004D0216" w:rsidRPr="004D0216">
        <w:rPr>
          <w:rFonts w:cstheme="majorBidi"/>
          <w:lang w:eastAsia="fr-FR"/>
        </w:rPr>
        <w:t xml:space="preserve"> : favorise l’oxygénation cérébrale par action sympatholytique = </w:t>
      </w:r>
      <w:r w:rsidR="004D0216" w:rsidRPr="004D0216">
        <w:rPr>
          <w:rFonts w:cstheme="majorBidi"/>
          <w:b/>
          <w:bCs/>
          <w:lang w:eastAsia="fr-FR"/>
        </w:rPr>
        <w:t>vasodilatateur</w:t>
      </w:r>
      <w:r w:rsidR="004D0216" w:rsidRPr="004D0216">
        <w:rPr>
          <w:rFonts w:cstheme="majorBidi"/>
          <w:lang w:eastAsia="fr-FR"/>
        </w:rPr>
        <w:t xml:space="preserve"> </w:t>
      </w:r>
      <w:r w:rsidR="004D0216" w:rsidRPr="004D0216">
        <w:rPr>
          <w:rFonts w:cstheme="majorBidi"/>
          <w:b/>
          <w:bCs/>
          <w:lang w:eastAsia="fr-FR"/>
        </w:rPr>
        <w:t>périphérique</w:t>
      </w:r>
      <w:r w:rsidR="004D0216">
        <w:rPr>
          <w:rFonts w:cstheme="majorBidi"/>
          <w:lang w:eastAsia="fr-FR"/>
        </w:rPr>
        <w:t>.</w:t>
      </w:r>
    </w:p>
    <w:p w:rsidR="004D0216" w:rsidRDefault="00B86020" w:rsidP="004D0216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5</w:t>
      </w:r>
      <w:r w:rsidR="00AE77A9" w:rsidRPr="00B07598">
        <w:rPr>
          <w:rFonts w:cstheme="majorBidi"/>
          <w:lang w:eastAsia="fr-FR"/>
        </w:rPr>
        <w:t xml:space="preserve">- </w:t>
      </w:r>
      <w:r w:rsidR="00AE77A9" w:rsidRPr="00B07598">
        <w:rPr>
          <w:rFonts w:cstheme="majorBidi"/>
          <w:u w:val="single"/>
          <w:lang w:eastAsia="fr-FR"/>
        </w:rPr>
        <w:t>Emplois</w:t>
      </w:r>
      <w:r w:rsidR="00AE77A9" w:rsidRPr="00B07598">
        <w:rPr>
          <w:rFonts w:cstheme="majorBidi"/>
          <w:lang w:eastAsia="fr-FR"/>
        </w:rPr>
        <w:t xml:space="preserve"> : </w:t>
      </w:r>
    </w:p>
    <w:p w:rsidR="004D0216" w:rsidRDefault="007F78B4" w:rsidP="004D0216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L</w:t>
      </w:r>
      <w:r w:rsidR="00AE77A9" w:rsidRPr="00B07598">
        <w:rPr>
          <w:rFonts w:cstheme="majorBidi"/>
          <w:lang w:eastAsia="fr-FR"/>
        </w:rPr>
        <w:t>a drogue n'est utilisée que pour</w:t>
      </w:r>
      <w:r w:rsidRPr="00B07598">
        <w:rPr>
          <w:rFonts w:cstheme="majorBidi"/>
          <w:lang w:eastAsia="fr-FR"/>
        </w:rPr>
        <w:t xml:space="preserve"> l'extraction de la vincamine. </w:t>
      </w:r>
    </w:p>
    <w:p w:rsidR="00996845" w:rsidRPr="00B07598" w:rsidRDefault="007F78B4" w:rsidP="00042019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L</w:t>
      </w:r>
      <w:r w:rsidR="004D0216">
        <w:rPr>
          <w:rFonts w:cstheme="majorBidi"/>
          <w:lang w:eastAsia="fr-FR"/>
        </w:rPr>
        <w:t xml:space="preserve">a vincamine est principalement employée dans les troubles de la sénescence </w:t>
      </w:r>
      <w:r w:rsidR="00042019">
        <w:rPr>
          <w:rFonts w:cstheme="majorBidi"/>
          <w:lang w:eastAsia="fr-FR"/>
        </w:rPr>
        <w:t>(</w:t>
      </w:r>
      <w:r w:rsidR="00AE77A9" w:rsidRPr="00B07598">
        <w:rPr>
          <w:rFonts w:cstheme="majorBidi"/>
          <w:lang w:eastAsia="fr-FR"/>
        </w:rPr>
        <w:t xml:space="preserve">troubles de la vigilance </w:t>
      </w:r>
      <w:r w:rsidR="00042019">
        <w:rPr>
          <w:rFonts w:cstheme="majorBidi"/>
          <w:lang w:eastAsia="fr-FR"/>
        </w:rPr>
        <w:t xml:space="preserve">et de la mémoire, vertiges ...) et la conséquence des AVC seul ou  associé </w:t>
      </w:r>
      <w:r w:rsidR="00042019" w:rsidRPr="006C714D">
        <w:rPr>
          <w:rFonts w:cstheme="minorHAnsi"/>
          <w:lang w:eastAsia="fr-FR"/>
        </w:rPr>
        <w:t>(</w:t>
      </w:r>
      <w:r w:rsidR="00AE77A9" w:rsidRPr="006C714D">
        <w:rPr>
          <w:rFonts w:cstheme="minorHAnsi"/>
          <w:lang w:eastAsia="fr-FR"/>
        </w:rPr>
        <w:t>au</w:t>
      </w:r>
      <w:r w:rsidR="00042019" w:rsidRPr="006C714D">
        <w:rPr>
          <w:rFonts w:cstheme="minorHAnsi"/>
          <w:lang w:eastAsia="fr-FR"/>
        </w:rPr>
        <w:t>x</w:t>
      </w:r>
      <w:r w:rsidR="00AE77A9" w:rsidRPr="006C714D">
        <w:rPr>
          <w:rFonts w:cstheme="minorHAnsi"/>
          <w:lang w:eastAsia="fr-FR"/>
        </w:rPr>
        <w:t xml:space="preserve"> </w:t>
      </w:r>
      <w:r w:rsidR="006C714D">
        <w:rPr>
          <w:rFonts w:cstheme="minorHAnsi"/>
          <w:lang w:eastAsia="fr-FR"/>
        </w:rPr>
        <w:t>flavonoï</w:t>
      </w:r>
      <w:r w:rsidR="006C714D" w:rsidRPr="006C714D">
        <w:rPr>
          <w:rFonts w:cstheme="minorHAnsi"/>
          <w:lang w:eastAsia="fr-FR"/>
        </w:rPr>
        <w:t>des</w:t>
      </w:r>
      <w:r w:rsidR="00042019" w:rsidRPr="006C714D">
        <w:rPr>
          <w:rFonts w:cstheme="minorHAnsi"/>
          <w:lang w:eastAsia="fr-FR"/>
        </w:rPr>
        <w:t>)</w:t>
      </w:r>
      <w:r w:rsidR="00042019">
        <w:rPr>
          <w:rFonts w:cstheme="majorBidi"/>
          <w:lang w:eastAsia="fr-FR"/>
        </w:rPr>
        <w:t xml:space="preserve"> :</w:t>
      </w:r>
    </w:p>
    <w:p w:rsidR="00996845" w:rsidRPr="00B07598" w:rsidRDefault="00996845" w:rsidP="007F78B4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vincamine + troxérutine = RUTOVINCINE</w:t>
      </w:r>
      <w:r w:rsidR="007F78B4" w:rsidRPr="00B07598">
        <w:rPr>
          <w:rFonts w:cstheme="majorBidi"/>
          <w:lang w:eastAsia="fr-FR"/>
        </w:rPr>
        <w:t>®</w:t>
      </w:r>
      <w:r w:rsidRPr="00B07598">
        <w:rPr>
          <w:rFonts w:cstheme="majorBidi"/>
          <w:lang w:eastAsia="fr-FR"/>
        </w:rPr>
        <w:t xml:space="preserve"> cp</w:t>
      </w:r>
      <w:r w:rsidR="00042019">
        <w:rPr>
          <w:rFonts w:cstheme="majorBidi"/>
          <w:lang w:eastAsia="fr-FR"/>
        </w:rPr>
        <w:t>r</w:t>
      </w:r>
    </w:p>
    <w:p w:rsidR="00500248" w:rsidRPr="00B07598" w:rsidRDefault="00042019" w:rsidP="007F78B4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vincam</w:t>
      </w:r>
      <w:r w:rsidR="00996845" w:rsidRPr="00B07598">
        <w:rPr>
          <w:rFonts w:cstheme="majorBidi"/>
          <w:lang w:eastAsia="fr-FR"/>
        </w:rPr>
        <w:t>ine + rutoside = VINCARUTINE</w:t>
      </w:r>
      <w:r w:rsidR="007F78B4" w:rsidRPr="00B07598">
        <w:rPr>
          <w:rFonts w:cstheme="majorBidi"/>
          <w:lang w:eastAsia="fr-FR"/>
        </w:rPr>
        <w:t>®</w:t>
      </w:r>
      <w:r w:rsidR="00996845" w:rsidRPr="00B07598">
        <w:rPr>
          <w:rFonts w:cstheme="majorBidi"/>
          <w:lang w:eastAsia="fr-FR"/>
        </w:rPr>
        <w:t xml:space="preserve"> gel.</w:t>
      </w:r>
    </w:p>
    <w:p w:rsidR="00486404" w:rsidRDefault="00486404" w:rsidP="00A100AB">
      <w:pPr>
        <w:jc w:val="both"/>
        <w:rPr>
          <w:rFonts w:cstheme="majorBidi"/>
          <w:lang w:eastAsia="fr-FR"/>
        </w:rPr>
      </w:pPr>
    </w:p>
    <w:p w:rsidR="00A42051" w:rsidRDefault="00486404" w:rsidP="00A42051">
      <w:pPr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B</w:t>
      </w:r>
      <w:r w:rsidR="00500248" w:rsidRPr="00B07598">
        <w:rPr>
          <w:rFonts w:cstheme="majorBidi"/>
          <w:lang w:eastAsia="fr-FR"/>
        </w:rPr>
        <w:t xml:space="preserve">-2- </w:t>
      </w:r>
      <w:r w:rsidR="00500248" w:rsidRPr="00486404">
        <w:rPr>
          <w:rFonts w:cstheme="majorBidi"/>
          <w:highlight w:val="yellow"/>
          <w:u w:val="single"/>
          <w:lang w:eastAsia="fr-FR"/>
        </w:rPr>
        <w:t>La pervenche tropicale</w:t>
      </w:r>
      <w:r>
        <w:rPr>
          <w:rFonts w:cstheme="majorBidi"/>
          <w:lang w:eastAsia="fr-FR"/>
        </w:rPr>
        <w:t xml:space="preserve"> ou</w:t>
      </w:r>
      <w:r w:rsidR="007F78B4" w:rsidRPr="00B07598">
        <w:rPr>
          <w:rFonts w:cstheme="majorBidi"/>
          <w:lang w:eastAsia="fr-FR"/>
        </w:rPr>
        <w:t xml:space="preserve"> </w:t>
      </w:r>
      <w:r w:rsidR="007F78B4" w:rsidRPr="00486404">
        <w:rPr>
          <w:rFonts w:cstheme="majorBidi"/>
          <w:lang w:eastAsia="fr-FR"/>
        </w:rPr>
        <w:t>L</w:t>
      </w:r>
      <w:r w:rsidR="00500248" w:rsidRPr="00486404">
        <w:rPr>
          <w:rFonts w:cstheme="majorBidi"/>
          <w:lang w:eastAsia="fr-FR"/>
        </w:rPr>
        <w:t>a pervenche de Madagascar</w:t>
      </w:r>
      <w:r>
        <w:rPr>
          <w:rFonts w:cstheme="majorBidi"/>
          <w:lang w:eastAsia="fr-FR"/>
        </w:rPr>
        <w:t> :</w:t>
      </w:r>
      <w:r w:rsidR="00500248" w:rsidRPr="00B07598">
        <w:rPr>
          <w:rFonts w:cstheme="majorBidi"/>
          <w:lang w:eastAsia="fr-FR"/>
        </w:rPr>
        <w:t xml:space="preserve"> </w:t>
      </w:r>
      <w:r w:rsidR="00500248" w:rsidRPr="00B07598">
        <w:rPr>
          <w:rFonts w:cstheme="majorBidi"/>
          <w:i/>
          <w:lang w:eastAsia="fr-FR"/>
        </w:rPr>
        <w:t>Catharanthus roseus</w:t>
      </w:r>
      <w:r w:rsidR="00500248" w:rsidRPr="00B07598">
        <w:rPr>
          <w:rFonts w:cstheme="majorBidi"/>
          <w:lang w:eastAsia="fr-FR"/>
        </w:rPr>
        <w:t xml:space="preserve"> L, </w:t>
      </w:r>
    </w:p>
    <w:p w:rsidR="00157F7C" w:rsidRPr="00B07598" w:rsidRDefault="00A42051" w:rsidP="00A42051">
      <w:pPr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1</w:t>
      </w:r>
      <w:r w:rsidR="007F78B4" w:rsidRPr="00B07598">
        <w:rPr>
          <w:rFonts w:cstheme="majorBidi"/>
          <w:lang w:eastAsia="fr-FR"/>
        </w:rPr>
        <w:t xml:space="preserve">- </w:t>
      </w:r>
      <w:r w:rsidR="007F78B4" w:rsidRPr="00B07598">
        <w:rPr>
          <w:rFonts w:cstheme="majorBidi"/>
          <w:u w:val="single"/>
          <w:lang w:eastAsia="fr-FR"/>
        </w:rPr>
        <w:t>L</w:t>
      </w:r>
      <w:r w:rsidR="00500248" w:rsidRPr="00B07598">
        <w:rPr>
          <w:rFonts w:cstheme="majorBidi"/>
          <w:u w:val="single"/>
          <w:lang w:eastAsia="fr-FR"/>
        </w:rPr>
        <w:t>a plante</w:t>
      </w:r>
      <w:r w:rsidR="00500248" w:rsidRPr="00B07598">
        <w:rPr>
          <w:rFonts w:cstheme="majorBidi"/>
          <w:lang w:eastAsia="fr-FR"/>
        </w:rPr>
        <w:t xml:space="preserve"> : </w:t>
      </w:r>
      <w:r w:rsidR="007F78B4" w:rsidRPr="00B07598">
        <w:rPr>
          <w:rFonts w:cstheme="majorBidi"/>
          <w:lang w:eastAsia="fr-FR"/>
        </w:rPr>
        <w:t>E</w:t>
      </w:r>
      <w:r w:rsidR="00500248" w:rsidRPr="00B07598">
        <w:rPr>
          <w:rFonts w:cstheme="majorBidi"/>
          <w:lang w:eastAsia="fr-FR"/>
        </w:rPr>
        <w:t xml:space="preserve">st un sous </w:t>
      </w:r>
      <w:r w:rsidR="007F78B4" w:rsidRPr="00B07598">
        <w:rPr>
          <w:rFonts w:cstheme="majorBidi"/>
          <w:lang w:eastAsia="fr-FR"/>
        </w:rPr>
        <w:t>arbrisseau</w:t>
      </w:r>
      <w:r w:rsidR="00500248" w:rsidRPr="00B07598">
        <w:rPr>
          <w:rFonts w:cstheme="majorBidi"/>
          <w:lang w:eastAsia="fr-FR"/>
        </w:rPr>
        <w:t xml:space="preserve">, à </w:t>
      </w:r>
      <w:r>
        <w:rPr>
          <w:rFonts w:cstheme="majorBidi"/>
          <w:lang w:eastAsia="fr-FR"/>
        </w:rPr>
        <w:t xml:space="preserve">feuilles opposées, </w:t>
      </w:r>
      <w:r w:rsidR="00500248" w:rsidRPr="00B07598">
        <w:rPr>
          <w:rFonts w:cstheme="majorBidi"/>
          <w:lang w:eastAsia="fr-FR"/>
        </w:rPr>
        <w:t>ovale</w:t>
      </w:r>
      <w:r>
        <w:rPr>
          <w:rFonts w:cstheme="majorBidi"/>
          <w:lang w:eastAsia="fr-FR"/>
        </w:rPr>
        <w:t xml:space="preserve">s, </w:t>
      </w:r>
      <w:r w:rsidR="00500248" w:rsidRPr="00B07598">
        <w:rPr>
          <w:rFonts w:cstheme="majorBidi"/>
          <w:lang w:eastAsia="fr-FR"/>
        </w:rPr>
        <w:t>arrondi</w:t>
      </w:r>
      <w:r>
        <w:rPr>
          <w:rFonts w:cstheme="majorBidi"/>
          <w:lang w:eastAsia="fr-FR"/>
        </w:rPr>
        <w:t>es</w:t>
      </w:r>
      <w:r w:rsidR="00500248" w:rsidRPr="00B07598">
        <w:rPr>
          <w:rFonts w:cstheme="majorBidi"/>
          <w:lang w:eastAsia="fr-FR"/>
        </w:rPr>
        <w:t xml:space="preserve">. </w:t>
      </w:r>
      <w:r w:rsidRPr="00B07598">
        <w:rPr>
          <w:rFonts w:cstheme="majorBidi"/>
          <w:lang w:eastAsia="fr-FR"/>
        </w:rPr>
        <w:t>Les</w:t>
      </w:r>
      <w:r>
        <w:rPr>
          <w:rFonts w:cstheme="majorBidi"/>
          <w:lang w:eastAsia="fr-FR"/>
        </w:rPr>
        <w:t xml:space="preserve"> fleurs </w:t>
      </w:r>
      <w:r w:rsidR="007F78B4" w:rsidRPr="00B07598">
        <w:rPr>
          <w:rFonts w:cstheme="majorBidi"/>
          <w:lang w:eastAsia="fr-FR"/>
        </w:rPr>
        <w:t>rappellent</w:t>
      </w:r>
      <w:r w:rsidR="00500248" w:rsidRPr="00B07598">
        <w:rPr>
          <w:rFonts w:cstheme="majorBidi"/>
          <w:lang w:eastAsia="fr-FR"/>
        </w:rPr>
        <w:t xml:space="preserve"> celles de l</w:t>
      </w:r>
      <w:r>
        <w:rPr>
          <w:rFonts w:cstheme="majorBidi"/>
          <w:lang w:eastAsia="fr-FR"/>
        </w:rPr>
        <w:t>a petite pervenche, de couleur pourpres ou</w:t>
      </w:r>
      <w:r w:rsidR="00500248" w:rsidRPr="00B07598">
        <w:rPr>
          <w:rFonts w:cstheme="majorBidi"/>
          <w:lang w:eastAsia="fr-FR"/>
        </w:rPr>
        <w:t xml:space="preserve"> blanches. Cultivée en Europe originaire de Madagascar</w:t>
      </w:r>
      <w:r w:rsidR="007F78B4" w:rsidRPr="00B07598">
        <w:rPr>
          <w:rFonts w:cstheme="majorBidi"/>
          <w:lang w:eastAsia="fr-FR"/>
        </w:rPr>
        <w:t>.</w:t>
      </w:r>
    </w:p>
    <w:p w:rsidR="00A42051" w:rsidRPr="00B07598" w:rsidRDefault="00A42051" w:rsidP="00A42051">
      <w:pPr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2</w:t>
      </w:r>
      <w:r w:rsidR="007F78B4" w:rsidRPr="00B07598">
        <w:rPr>
          <w:rFonts w:cstheme="majorBidi"/>
          <w:lang w:eastAsia="fr-FR"/>
        </w:rPr>
        <w:t xml:space="preserve">- </w:t>
      </w:r>
      <w:r w:rsidR="007F78B4" w:rsidRPr="00B07598">
        <w:rPr>
          <w:rFonts w:cstheme="majorBidi"/>
          <w:u w:val="single"/>
          <w:lang w:eastAsia="fr-FR"/>
        </w:rPr>
        <w:t>L</w:t>
      </w:r>
      <w:r w:rsidR="00500248" w:rsidRPr="00B07598">
        <w:rPr>
          <w:rFonts w:cstheme="majorBidi"/>
          <w:u w:val="single"/>
          <w:lang w:eastAsia="fr-FR"/>
        </w:rPr>
        <w:t>a drogue</w:t>
      </w:r>
      <w:r w:rsidR="00500248" w:rsidRPr="00B07598">
        <w:rPr>
          <w:rFonts w:cstheme="majorBidi"/>
          <w:lang w:eastAsia="fr-FR"/>
        </w:rPr>
        <w:t xml:space="preserve"> :</w:t>
      </w:r>
      <w:r>
        <w:rPr>
          <w:rFonts w:cstheme="majorBidi"/>
          <w:lang w:eastAsia="fr-FR"/>
        </w:rPr>
        <w:t xml:space="preserve"> </w:t>
      </w:r>
      <w:r w:rsidR="00500248" w:rsidRPr="00B07598">
        <w:rPr>
          <w:rFonts w:cstheme="majorBidi"/>
          <w:lang w:eastAsia="fr-FR"/>
        </w:rPr>
        <w:t xml:space="preserve">la </w:t>
      </w:r>
      <w:r>
        <w:rPr>
          <w:rFonts w:cstheme="majorBidi"/>
          <w:lang w:eastAsia="fr-FR"/>
        </w:rPr>
        <w:t>racine et les parties aériennes</w:t>
      </w:r>
      <w:r w:rsidR="00500248" w:rsidRPr="00B07598">
        <w:rPr>
          <w:rFonts w:cstheme="majorBidi"/>
          <w:lang w:eastAsia="fr-FR"/>
        </w:rPr>
        <w:t xml:space="preserve">. </w:t>
      </w:r>
    </w:p>
    <w:p w:rsidR="007F78B4" w:rsidRDefault="00A42051" w:rsidP="007F78B4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3</w:t>
      </w:r>
      <w:r w:rsidR="007F78B4" w:rsidRPr="00B07598">
        <w:rPr>
          <w:rFonts w:cstheme="majorBidi"/>
          <w:lang w:eastAsia="fr-FR"/>
        </w:rPr>
        <w:t xml:space="preserve">- </w:t>
      </w:r>
      <w:r w:rsidR="007F78B4" w:rsidRPr="00B07598">
        <w:rPr>
          <w:rFonts w:cstheme="majorBidi"/>
          <w:u w:val="single"/>
          <w:lang w:eastAsia="fr-FR"/>
        </w:rPr>
        <w:t>C</w:t>
      </w:r>
      <w:r w:rsidR="00500248" w:rsidRPr="00B07598">
        <w:rPr>
          <w:rFonts w:cstheme="majorBidi"/>
          <w:u w:val="single"/>
          <w:lang w:eastAsia="fr-FR"/>
        </w:rPr>
        <w:t>omposition chimique</w:t>
      </w:r>
      <w:r w:rsidR="00500248" w:rsidRPr="00B07598">
        <w:rPr>
          <w:rFonts w:cstheme="majorBidi"/>
          <w:lang w:eastAsia="fr-FR"/>
        </w:rPr>
        <w:t xml:space="preserve"> </w:t>
      </w:r>
      <w:r w:rsidR="00697996" w:rsidRPr="00B07598">
        <w:rPr>
          <w:rFonts w:cstheme="majorBidi"/>
          <w:lang w:eastAsia="fr-FR"/>
        </w:rPr>
        <w:t xml:space="preserve">: </w:t>
      </w:r>
    </w:p>
    <w:p w:rsidR="00A42051" w:rsidRDefault="00A42051" w:rsidP="00A42051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Les racines renferment de l</w:t>
      </w:r>
      <w:r w:rsidRPr="00B07598">
        <w:rPr>
          <w:rFonts w:cstheme="majorBidi"/>
          <w:lang w:eastAsia="fr-FR"/>
        </w:rPr>
        <w:t>'ajmalicine</w:t>
      </w:r>
      <w:r w:rsidR="00E514AE">
        <w:rPr>
          <w:rFonts w:cstheme="majorBidi"/>
          <w:lang w:eastAsia="fr-FR"/>
        </w:rPr>
        <w:t xml:space="preserve"> </w:t>
      </w:r>
      <w:r w:rsidR="00E514AE" w:rsidRPr="00E514AE">
        <w:rPr>
          <w:rFonts w:cstheme="majorBidi"/>
          <w:lang w:eastAsia="fr-FR"/>
        </w:rPr>
        <w:t>min 0.4%.</w:t>
      </w:r>
      <w:r>
        <w:rPr>
          <w:rFonts w:cstheme="majorBidi"/>
          <w:lang w:eastAsia="fr-FR"/>
        </w:rPr>
        <w:t xml:space="preserve"> (alcaloïde de type I)</w:t>
      </w:r>
      <w:r w:rsidRPr="00B07598">
        <w:rPr>
          <w:rFonts w:cstheme="majorBidi"/>
          <w:lang w:eastAsia="fr-FR"/>
        </w:rPr>
        <w:t>.</w:t>
      </w:r>
    </w:p>
    <w:p w:rsidR="00C83D60" w:rsidRDefault="00340B99" w:rsidP="00A42051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L</w:t>
      </w:r>
      <w:r w:rsidR="00697996" w:rsidRPr="00B07598">
        <w:rPr>
          <w:rFonts w:cstheme="majorBidi"/>
          <w:lang w:eastAsia="fr-FR"/>
        </w:rPr>
        <w:t>es feuilles et les p</w:t>
      </w:r>
      <w:r w:rsidR="00A42051">
        <w:rPr>
          <w:rFonts w:cstheme="majorBidi"/>
          <w:lang w:eastAsia="fr-FR"/>
        </w:rPr>
        <w:t>arties aériennes renferment 0,2 à 1% d'AT (90</w:t>
      </w:r>
      <w:r w:rsidR="00697996" w:rsidRPr="00B07598">
        <w:rPr>
          <w:rFonts w:cstheme="majorBidi"/>
          <w:lang w:eastAsia="fr-FR"/>
        </w:rPr>
        <w:t xml:space="preserve"> </w:t>
      </w:r>
      <w:r w:rsidRPr="00B07598">
        <w:rPr>
          <w:rFonts w:cstheme="majorBidi"/>
          <w:lang w:eastAsia="fr-FR"/>
        </w:rPr>
        <w:t>alcaloïdes</w:t>
      </w:r>
      <w:r w:rsidR="00697996" w:rsidRPr="00B07598">
        <w:rPr>
          <w:rFonts w:cstheme="majorBidi"/>
          <w:lang w:eastAsia="fr-FR"/>
        </w:rPr>
        <w:t xml:space="preserve"> différents) les plus intéressent</w:t>
      </w:r>
      <w:r w:rsidR="003309E4">
        <w:rPr>
          <w:rFonts w:cstheme="majorBidi"/>
          <w:lang w:eastAsia="fr-FR"/>
        </w:rPr>
        <w:t xml:space="preserve"> pharmacologiquement</w:t>
      </w:r>
      <w:r w:rsidR="00697996" w:rsidRPr="00B07598">
        <w:rPr>
          <w:rFonts w:cstheme="majorBidi"/>
          <w:lang w:eastAsia="fr-FR"/>
        </w:rPr>
        <w:t xml:space="preserve"> sont : </w:t>
      </w:r>
      <w:r w:rsidR="00697996" w:rsidRPr="00E514AE">
        <w:rPr>
          <w:rFonts w:cstheme="majorBidi"/>
          <w:b/>
          <w:lang w:eastAsia="fr-FR"/>
        </w:rPr>
        <w:t>vinblastine</w:t>
      </w:r>
      <w:r w:rsidR="00697996" w:rsidRPr="00B07598">
        <w:rPr>
          <w:rFonts w:cstheme="majorBidi"/>
          <w:lang w:eastAsia="fr-FR"/>
        </w:rPr>
        <w:t xml:space="preserve"> et </w:t>
      </w:r>
      <w:r w:rsidR="00697996" w:rsidRPr="00E514AE">
        <w:rPr>
          <w:rFonts w:cstheme="majorBidi"/>
          <w:b/>
          <w:lang w:eastAsia="fr-FR"/>
        </w:rPr>
        <w:t>vincristine</w:t>
      </w:r>
      <w:r w:rsidR="003309E4">
        <w:rPr>
          <w:rFonts w:cstheme="majorBidi"/>
          <w:lang w:eastAsia="fr-FR"/>
        </w:rPr>
        <w:t xml:space="preserve"> (alcaloïdes binaires).</w:t>
      </w:r>
    </w:p>
    <w:p w:rsidR="00C83D60" w:rsidRDefault="00C83D60" w:rsidP="00A42051">
      <w:pPr>
        <w:spacing w:after="0"/>
        <w:jc w:val="both"/>
        <w:rPr>
          <w:rFonts w:cstheme="majorBidi"/>
          <w:lang w:eastAsia="fr-FR"/>
        </w:rPr>
      </w:pPr>
    </w:p>
    <w:p w:rsidR="00C83D60" w:rsidRDefault="00C83D60" w:rsidP="00A42051">
      <w:pPr>
        <w:spacing w:after="0"/>
        <w:jc w:val="both"/>
        <w:rPr>
          <w:rFonts w:cstheme="majorBidi"/>
          <w:lang w:eastAsia="fr-FR"/>
        </w:rPr>
      </w:pPr>
    </w:p>
    <w:p w:rsidR="00C83D60" w:rsidRDefault="00C83D60" w:rsidP="00A42051">
      <w:pPr>
        <w:spacing w:after="0"/>
        <w:jc w:val="both"/>
        <w:rPr>
          <w:rFonts w:cstheme="majorBidi"/>
          <w:lang w:eastAsia="fr-FR"/>
        </w:rPr>
      </w:pPr>
    </w:p>
    <w:p w:rsidR="00C83D60" w:rsidRPr="00B07598" w:rsidRDefault="00C83D60" w:rsidP="00A42051">
      <w:pPr>
        <w:spacing w:after="0"/>
        <w:jc w:val="both"/>
        <w:rPr>
          <w:rFonts w:cstheme="majorBidi"/>
          <w:lang w:eastAsia="fr-FR"/>
        </w:rPr>
      </w:pPr>
    </w:p>
    <w:tbl>
      <w:tblPr>
        <w:tblStyle w:val="Grilledutableau"/>
        <w:tblpPr w:leftFromText="141" w:rightFromText="141" w:vertAnchor="text" w:horzAnchor="margin" w:tblpXSpec="right" w:tblpY="622"/>
        <w:tblW w:w="0" w:type="auto"/>
        <w:tblLook w:val="04A0"/>
      </w:tblPr>
      <w:tblGrid>
        <w:gridCol w:w="675"/>
        <w:gridCol w:w="1701"/>
      </w:tblGrid>
      <w:tr w:rsidR="00C83D60" w:rsidTr="00C83D60">
        <w:tc>
          <w:tcPr>
            <w:tcW w:w="675" w:type="dxa"/>
          </w:tcPr>
          <w:p w:rsidR="00C83D60" w:rsidRDefault="00C83D60" w:rsidP="00C83D60">
            <w:pPr>
              <w:jc w:val="center"/>
              <w:rPr>
                <w:rFonts w:cstheme="majorBidi"/>
                <w:noProof/>
                <w:lang w:eastAsia="fr-FR"/>
              </w:rPr>
            </w:pPr>
            <w:r>
              <w:rPr>
                <w:rFonts w:cstheme="majorBidi"/>
                <w:noProof/>
                <w:lang w:eastAsia="fr-FR"/>
              </w:rPr>
              <w:lastRenderedPageBreak/>
              <w:t>R</w:t>
            </w:r>
          </w:p>
        </w:tc>
        <w:tc>
          <w:tcPr>
            <w:tcW w:w="1701" w:type="dxa"/>
          </w:tcPr>
          <w:p w:rsidR="00C83D60" w:rsidRDefault="00C83D60" w:rsidP="00C83D60">
            <w:pPr>
              <w:jc w:val="center"/>
              <w:rPr>
                <w:rFonts w:cstheme="majorBidi"/>
                <w:noProof/>
                <w:lang w:eastAsia="fr-FR"/>
              </w:rPr>
            </w:pPr>
            <w:r>
              <w:rPr>
                <w:rFonts w:cstheme="majorBidi"/>
                <w:noProof/>
                <w:lang w:eastAsia="fr-FR"/>
              </w:rPr>
              <w:t xml:space="preserve">Alcaloide </w:t>
            </w:r>
          </w:p>
        </w:tc>
      </w:tr>
      <w:tr w:rsidR="00C83D60" w:rsidTr="00C83D60">
        <w:tc>
          <w:tcPr>
            <w:tcW w:w="675" w:type="dxa"/>
          </w:tcPr>
          <w:p w:rsidR="00C83D60" w:rsidRDefault="00C83D60" w:rsidP="00C83D60">
            <w:pPr>
              <w:jc w:val="center"/>
              <w:rPr>
                <w:rFonts w:cstheme="majorBidi"/>
                <w:noProof/>
                <w:lang w:eastAsia="fr-FR"/>
              </w:rPr>
            </w:pPr>
            <w:r>
              <w:rPr>
                <w:rFonts w:cstheme="majorBidi"/>
                <w:noProof/>
                <w:lang w:eastAsia="fr-FR"/>
              </w:rPr>
              <w:t>CHO</w:t>
            </w:r>
          </w:p>
        </w:tc>
        <w:tc>
          <w:tcPr>
            <w:tcW w:w="1701" w:type="dxa"/>
          </w:tcPr>
          <w:p w:rsidR="00C83D60" w:rsidRDefault="001947DB" w:rsidP="00C83D60">
            <w:pPr>
              <w:jc w:val="center"/>
              <w:rPr>
                <w:rFonts w:cstheme="majorBidi"/>
                <w:noProof/>
                <w:lang w:eastAsia="fr-FR"/>
              </w:rPr>
            </w:pPr>
            <w:r>
              <w:rPr>
                <w:rFonts w:cstheme="majorBidi"/>
                <w:noProof/>
                <w:lang w:eastAsia="fr-FR"/>
              </w:rPr>
              <w:t>V</w:t>
            </w:r>
            <w:r w:rsidR="00C83D60">
              <w:rPr>
                <w:rFonts w:cstheme="majorBidi"/>
                <w:noProof/>
                <w:lang w:eastAsia="fr-FR"/>
              </w:rPr>
              <w:t>incristine</w:t>
            </w:r>
          </w:p>
        </w:tc>
      </w:tr>
      <w:tr w:rsidR="00C83D60" w:rsidTr="00C83D60">
        <w:tc>
          <w:tcPr>
            <w:tcW w:w="675" w:type="dxa"/>
          </w:tcPr>
          <w:p w:rsidR="00C83D60" w:rsidRDefault="00C83D60" w:rsidP="00C83D60">
            <w:pPr>
              <w:jc w:val="center"/>
              <w:rPr>
                <w:rFonts w:cstheme="majorBidi"/>
                <w:noProof/>
                <w:lang w:eastAsia="fr-FR"/>
              </w:rPr>
            </w:pPr>
            <w:r>
              <w:rPr>
                <w:rFonts w:cstheme="majorBidi"/>
                <w:noProof/>
                <w:lang w:eastAsia="fr-FR"/>
              </w:rPr>
              <w:t>CH3</w:t>
            </w:r>
          </w:p>
        </w:tc>
        <w:tc>
          <w:tcPr>
            <w:tcW w:w="1701" w:type="dxa"/>
          </w:tcPr>
          <w:p w:rsidR="00C83D60" w:rsidRDefault="001947DB" w:rsidP="00C83D60">
            <w:pPr>
              <w:jc w:val="center"/>
              <w:rPr>
                <w:rFonts w:cstheme="majorBidi"/>
                <w:noProof/>
                <w:lang w:eastAsia="fr-FR"/>
              </w:rPr>
            </w:pPr>
            <w:r>
              <w:rPr>
                <w:rFonts w:cstheme="majorBidi"/>
                <w:noProof/>
                <w:lang w:eastAsia="fr-FR"/>
              </w:rPr>
              <w:t>V</w:t>
            </w:r>
            <w:r w:rsidR="00C83D60">
              <w:rPr>
                <w:rFonts w:cstheme="majorBidi"/>
                <w:noProof/>
                <w:lang w:eastAsia="fr-FR"/>
              </w:rPr>
              <w:t>inblastine</w:t>
            </w:r>
          </w:p>
        </w:tc>
      </w:tr>
    </w:tbl>
    <w:p w:rsidR="003640D5" w:rsidRPr="00B07598" w:rsidRDefault="00CC2E82" w:rsidP="0017732A">
      <w:pPr>
        <w:jc w:val="both"/>
        <w:rPr>
          <w:rFonts w:cstheme="majorBidi"/>
          <w:lang w:eastAsia="fr-FR"/>
        </w:rPr>
      </w:pPr>
      <w:r>
        <w:rPr>
          <w:rFonts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23.95pt;margin-top:111.15pt;width:0;height:12.2pt;z-index:251680768;mso-position-horizontal-relative:text;mso-position-vertical-relative:text" o:connectortype="straight"/>
        </w:pict>
      </w:r>
      <w:r>
        <w:rPr>
          <w:rFonts w:cstheme="majorBidi"/>
          <w:noProof/>
          <w:lang w:eastAsia="fr-FR"/>
        </w:rPr>
        <w:pict>
          <v:shape id="_x0000_s1046" type="#_x0000_t202" style="position:absolute;left:0;text-align:left;margin-left:213.45pt;margin-top:117.65pt;width:20.35pt;height:18.3pt;z-index:251679744;mso-position-horizontal-relative:text;mso-position-vertical-relative:text" strokecolor="white [3212]">
            <v:textbox style="mso-next-textbox:#_x0000_s1046">
              <w:txbxContent>
                <w:p w:rsidR="003309E4" w:rsidRPr="003309E4" w:rsidRDefault="003309E4">
                  <w:pPr>
                    <w:rPr>
                      <w:b/>
                      <w:bCs/>
                      <w:color w:val="FF0000"/>
                    </w:rPr>
                  </w:pPr>
                  <w:r w:rsidRPr="003309E4">
                    <w:rPr>
                      <w:b/>
                      <w:bCs/>
                      <w:color w:val="FF0000"/>
                    </w:rPr>
                    <w:t>R</w:t>
                  </w:r>
                </w:p>
              </w:txbxContent>
            </v:textbox>
          </v:shape>
        </w:pict>
      </w:r>
      <w:r>
        <w:rPr>
          <w:rFonts w:cstheme="majorBidi"/>
          <w:noProof/>
          <w:lang w:eastAsia="fr-FR"/>
        </w:rPr>
        <w:pict>
          <v:rect id="_x0000_s1045" style="position:absolute;left:0;text-align:left;margin-left:167.55pt;margin-top:43.2pt;width:76.75pt;height:14.3pt;z-index:251678720;mso-position-horizontal-relative:text;mso-position-vertical-relative:text" strokecolor="white [3212]"/>
        </w:pict>
      </w:r>
      <w:r w:rsidR="00D97946" w:rsidRPr="00B07598">
        <w:rPr>
          <w:rFonts w:cstheme="majorBidi"/>
          <w:noProof/>
          <w:lang w:eastAsia="fr-FR"/>
        </w:rPr>
        <w:t xml:space="preserve">                              </w:t>
      </w:r>
      <w:r w:rsidR="00D97946" w:rsidRPr="00B07598">
        <w:rPr>
          <w:rFonts w:cstheme="majorBidi"/>
          <w:noProof/>
          <w:lang w:eastAsia="fr-FR"/>
        </w:rPr>
        <w:drawing>
          <wp:inline distT="0" distB="0" distL="0" distR="0">
            <wp:extent cx="3079750" cy="1716405"/>
            <wp:effectExtent l="19050" t="0" r="6350" b="0"/>
            <wp:docPr id="10" name="Image 3" descr="F:\TRAVAIL\cours 2012\alcaloides\vincrist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RAVAIL\cours 2012\alcaloides\vincristin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76" w:rsidRPr="00B07598" w:rsidRDefault="0017732A" w:rsidP="0017732A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4</w:t>
      </w:r>
      <w:r w:rsidR="003640D5" w:rsidRPr="00B07598">
        <w:rPr>
          <w:rFonts w:cstheme="majorBidi"/>
          <w:lang w:eastAsia="fr-FR"/>
        </w:rPr>
        <w:t xml:space="preserve">- </w:t>
      </w:r>
      <w:r w:rsidR="003640D5" w:rsidRPr="00B07598">
        <w:rPr>
          <w:rFonts w:cstheme="majorBidi"/>
          <w:u w:val="single"/>
          <w:lang w:eastAsia="fr-FR"/>
        </w:rPr>
        <w:t>P</w:t>
      </w:r>
      <w:r w:rsidR="00697996" w:rsidRPr="00B07598">
        <w:rPr>
          <w:rFonts w:cstheme="majorBidi"/>
          <w:u w:val="single"/>
          <w:lang w:eastAsia="fr-FR"/>
        </w:rPr>
        <w:t>ropriétés pharmacologiques</w:t>
      </w:r>
      <w:r w:rsidR="00697996" w:rsidRPr="00B07598">
        <w:rPr>
          <w:rFonts w:cstheme="majorBidi"/>
          <w:lang w:eastAsia="fr-FR"/>
        </w:rPr>
        <w:t xml:space="preserve"> : </w:t>
      </w:r>
    </w:p>
    <w:p w:rsidR="00957B04" w:rsidRPr="00B07598" w:rsidRDefault="00402476" w:rsidP="00524ACD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 xml:space="preserve">    </w:t>
      </w:r>
      <w:r w:rsidRPr="0017732A">
        <w:rPr>
          <w:rFonts w:cstheme="majorBidi"/>
          <w:b/>
          <w:bCs/>
          <w:lang w:eastAsia="fr-FR"/>
        </w:rPr>
        <w:t>antimitotique</w:t>
      </w:r>
      <w:r w:rsidRPr="00B07598">
        <w:rPr>
          <w:rFonts w:cstheme="majorBidi"/>
          <w:lang w:eastAsia="fr-FR"/>
        </w:rPr>
        <w:t xml:space="preserve"> : par</w:t>
      </w:r>
      <w:r w:rsidR="00697996" w:rsidRPr="00B07598">
        <w:rPr>
          <w:rFonts w:cstheme="majorBidi"/>
          <w:lang w:eastAsia="fr-FR"/>
        </w:rPr>
        <w:t xml:space="preserve"> </w:t>
      </w:r>
      <w:r w:rsidRPr="00B07598">
        <w:rPr>
          <w:rFonts w:cstheme="majorBidi"/>
          <w:lang w:eastAsia="fr-FR"/>
        </w:rPr>
        <w:t xml:space="preserve">fixation sur la tubuline et inhibant </w:t>
      </w:r>
      <w:r w:rsidR="00697996" w:rsidRPr="00B07598">
        <w:rPr>
          <w:rFonts w:cstheme="majorBidi"/>
          <w:lang w:eastAsia="fr-FR"/>
        </w:rPr>
        <w:t xml:space="preserve"> sa polymérisation d'où</w:t>
      </w:r>
      <w:r w:rsidRPr="00B07598">
        <w:rPr>
          <w:rFonts w:cstheme="majorBidi"/>
          <w:lang w:eastAsia="fr-FR"/>
        </w:rPr>
        <w:t xml:space="preserve"> le</w:t>
      </w:r>
      <w:r w:rsidR="00697996" w:rsidRPr="00B07598">
        <w:rPr>
          <w:rFonts w:cstheme="majorBidi"/>
          <w:lang w:eastAsia="fr-FR"/>
        </w:rPr>
        <w:t xml:space="preserve"> blocage de la mitose.</w:t>
      </w:r>
    </w:p>
    <w:p w:rsidR="00524ACD" w:rsidRPr="00B07598" w:rsidRDefault="00524ACD" w:rsidP="00524ACD">
      <w:pPr>
        <w:spacing w:after="0"/>
        <w:jc w:val="both"/>
        <w:rPr>
          <w:rFonts w:cstheme="majorBidi"/>
          <w:lang w:eastAsia="fr-FR"/>
        </w:rPr>
      </w:pPr>
    </w:p>
    <w:p w:rsidR="00FB3BBD" w:rsidRPr="00B07598" w:rsidRDefault="0017732A" w:rsidP="00402476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5</w:t>
      </w:r>
      <w:r w:rsidR="00402476" w:rsidRPr="00B07598">
        <w:rPr>
          <w:rFonts w:cstheme="majorBidi"/>
          <w:lang w:eastAsia="fr-FR"/>
        </w:rPr>
        <w:t xml:space="preserve">- </w:t>
      </w:r>
      <w:r w:rsidR="00402476" w:rsidRPr="00B07598">
        <w:rPr>
          <w:rFonts w:cstheme="majorBidi"/>
          <w:u w:val="single"/>
          <w:lang w:eastAsia="fr-FR"/>
        </w:rPr>
        <w:t>T</w:t>
      </w:r>
      <w:r w:rsidR="00FB3BBD" w:rsidRPr="00B07598">
        <w:rPr>
          <w:rFonts w:cstheme="majorBidi"/>
          <w:u w:val="single"/>
          <w:lang w:eastAsia="fr-FR"/>
        </w:rPr>
        <w:t>oxicité</w:t>
      </w:r>
      <w:r w:rsidR="00FB3BBD" w:rsidRPr="00B07598">
        <w:rPr>
          <w:rFonts w:cstheme="majorBidi"/>
          <w:lang w:eastAsia="fr-FR"/>
        </w:rPr>
        <w:t xml:space="preserve"> : </w:t>
      </w:r>
    </w:p>
    <w:p w:rsidR="00EB7B00" w:rsidRPr="00B07598" w:rsidRDefault="00402476" w:rsidP="0017732A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L</w:t>
      </w:r>
      <w:r w:rsidR="00EB7B00" w:rsidRPr="00B07598">
        <w:rPr>
          <w:rFonts w:cstheme="majorBidi"/>
          <w:b/>
          <w:lang w:eastAsia="fr-FR"/>
        </w:rPr>
        <w:t>a vinblastin</w:t>
      </w:r>
      <w:r w:rsidR="00EB7B00" w:rsidRPr="00B07598">
        <w:rPr>
          <w:rFonts w:cstheme="majorBidi"/>
          <w:lang w:eastAsia="fr-FR"/>
        </w:rPr>
        <w:t>e est fortement leucopéniant</w:t>
      </w:r>
      <w:r w:rsidRPr="00B07598">
        <w:rPr>
          <w:rFonts w:cstheme="majorBidi"/>
          <w:lang w:eastAsia="fr-FR"/>
        </w:rPr>
        <w:t>e,</w:t>
      </w:r>
      <w:r w:rsidR="0017732A">
        <w:rPr>
          <w:rFonts w:cstheme="majorBidi"/>
          <w:lang w:eastAsia="fr-FR"/>
        </w:rPr>
        <w:t xml:space="preserve"> </w:t>
      </w:r>
      <w:r w:rsidR="00EB7B00" w:rsidRPr="00B07598">
        <w:rPr>
          <w:rFonts w:cstheme="majorBidi"/>
          <w:lang w:eastAsia="fr-FR"/>
        </w:rPr>
        <w:t xml:space="preserve">induit </w:t>
      </w:r>
      <w:r w:rsidR="0017732A">
        <w:rPr>
          <w:rFonts w:cstheme="majorBidi"/>
          <w:lang w:eastAsia="fr-FR"/>
        </w:rPr>
        <w:t>des troubles gastro-intestinaux et neurologiques</w:t>
      </w:r>
      <w:r w:rsidR="00EB7B00" w:rsidRPr="00B07598">
        <w:rPr>
          <w:rFonts w:cstheme="majorBidi"/>
          <w:lang w:eastAsia="fr-FR"/>
        </w:rPr>
        <w:t>.</w:t>
      </w:r>
    </w:p>
    <w:p w:rsidR="00EB7B00" w:rsidRDefault="00402476" w:rsidP="0017732A">
      <w:p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L</w:t>
      </w:r>
      <w:r w:rsidR="00EB7B00" w:rsidRPr="00B07598">
        <w:rPr>
          <w:rFonts w:cstheme="majorBidi"/>
          <w:b/>
          <w:lang w:eastAsia="fr-FR"/>
        </w:rPr>
        <w:t>a vincristine</w:t>
      </w:r>
      <w:r w:rsidR="00EB7B00" w:rsidRPr="00B07598">
        <w:rPr>
          <w:rFonts w:cstheme="majorBidi"/>
          <w:lang w:eastAsia="fr-FR"/>
        </w:rPr>
        <w:t xml:space="preserve"> : exerce surtout des effets neurotoxiques centraux</w:t>
      </w:r>
      <w:r w:rsidR="0017732A">
        <w:rPr>
          <w:rFonts w:cstheme="majorBidi"/>
          <w:lang w:eastAsia="fr-FR"/>
        </w:rPr>
        <w:t xml:space="preserve"> (convulsions)</w:t>
      </w:r>
      <w:r w:rsidR="00EB7B00" w:rsidRPr="00B07598">
        <w:rPr>
          <w:rFonts w:cstheme="majorBidi"/>
          <w:lang w:eastAsia="fr-FR"/>
        </w:rPr>
        <w:t>,  périphériques</w:t>
      </w:r>
      <w:r w:rsidR="0017732A">
        <w:rPr>
          <w:rFonts w:cstheme="majorBidi"/>
          <w:lang w:eastAsia="fr-FR"/>
        </w:rPr>
        <w:t xml:space="preserve"> (myalgie…) </w:t>
      </w:r>
      <w:r w:rsidR="00EB7B00" w:rsidRPr="00B07598">
        <w:rPr>
          <w:rFonts w:cstheme="majorBidi"/>
          <w:lang w:eastAsia="fr-FR"/>
        </w:rPr>
        <w:t>et digestifs ...</w:t>
      </w:r>
    </w:p>
    <w:p w:rsidR="00E514AE" w:rsidRPr="00E514AE" w:rsidRDefault="00E514AE" w:rsidP="00E514AE">
      <w:pPr>
        <w:spacing w:after="0"/>
        <w:jc w:val="both"/>
        <w:rPr>
          <w:rFonts w:cstheme="majorBidi"/>
          <w:lang w:eastAsia="fr-FR"/>
        </w:rPr>
      </w:pPr>
      <w:r w:rsidRPr="00E514AE">
        <w:rPr>
          <w:rFonts w:cstheme="majorBidi"/>
          <w:lang w:eastAsia="fr-FR"/>
        </w:rPr>
        <w:t>Grossesse et allaitement sont des contres indications pour les deux alcaloïdes.</w:t>
      </w:r>
    </w:p>
    <w:p w:rsidR="00E514AE" w:rsidRDefault="00E514AE" w:rsidP="0017732A">
      <w:pPr>
        <w:spacing w:after="0"/>
        <w:jc w:val="both"/>
        <w:rPr>
          <w:rFonts w:cstheme="majorBidi"/>
          <w:lang w:eastAsia="fr-FR"/>
        </w:rPr>
      </w:pPr>
      <w:r w:rsidRPr="00E514AE">
        <w:rPr>
          <w:rFonts w:cstheme="majorBidi"/>
          <w:lang w:eastAsia="fr-FR"/>
        </w:rPr>
        <w:t xml:space="preserve">L’alopécie est fréquente, progressive mais réversible </w:t>
      </w:r>
    </w:p>
    <w:p w:rsidR="0017732A" w:rsidRPr="00B07598" w:rsidRDefault="0017732A" w:rsidP="0017732A">
      <w:pPr>
        <w:spacing w:after="0"/>
        <w:jc w:val="both"/>
        <w:rPr>
          <w:rFonts w:cstheme="majorBidi"/>
          <w:lang w:eastAsia="fr-FR"/>
        </w:rPr>
      </w:pPr>
    </w:p>
    <w:p w:rsidR="00EB7B00" w:rsidRPr="00B07598" w:rsidRDefault="0017732A" w:rsidP="00402476">
      <w:pPr>
        <w:spacing w:after="0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6</w:t>
      </w:r>
      <w:r w:rsidR="00EB7B00" w:rsidRPr="00B07598">
        <w:rPr>
          <w:rFonts w:cstheme="majorBidi"/>
          <w:lang w:eastAsia="fr-FR"/>
        </w:rPr>
        <w:t xml:space="preserve">- </w:t>
      </w:r>
      <w:r w:rsidR="00EB7B00" w:rsidRPr="00B07598">
        <w:rPr>
          <w:rFonts w:cstheme="majorBidi"/>
          <w:u w:val="single"/>
          <w:lang w:eastAsia="fr-FR"/>
        </w:rPr>
        <w:t>Emplois</w:t>
      </w:r>
      <w:r w:rsidR="00EB7B00" w:rsidRPr="00B07598">
        <w:rPr>
          <w:rFonts w:cstheme="majorBidi"/>
          <w:lang w:eastAsia="fr-FR"/>
        </w:rPr>
        <w:t xml:space="preserve"> : </w:t>
      </w:r>
      <w:r>
        <w:rPr>
          <w:rFonts w:cstheme="majorBidi"/>
          <w:lang w:eastAsia="fr-FR"/>
        </w:rPr>
        <w:t xml:space="preserve">Les racines sources industrielles de l’ajmalicine et </w:t>
      </w:r>
      <w:r w:rsidR="00EB7B00" w:rsidRPr="00B07598">
        <w:rPr>
          <w:rFonts w:cstheme="majorBidi"/>
          <w:lang w:eastAsia="fr-FR"/>
        </w:rPr>
        <w:t xml:space="preserve">les parties aériennes ne sont utilisées que pour l'extraction des </w:t>
      </w:r>
      <w:r w:rsidR="00402476" w:rsidRPr="00B07598">
        <w:rPr>
          <w:rFonts w:cstheme="majorBidi"/>
          <w:lang w:eastAsia="fr-FR"/>
        </w:rPr>
        <w:t>alcaloïdes</w:t>
      </w:r>
      <w:r w:rsidR="00EB7B00" w:rsidRPr="00B07598">
        <w:rPr>
          <w:rFonts w:cstheme="majorBidi"/>
          <w:lang w:eastAsia="fr-FR"/>
        </w:rPr>
        <w:t>.</w:t>
      </w:r>
    </w:p>
    <w:p w:rsidR="0017732A" w:rsidRDefault="0017732A" w:rsidP="0017732A">
      <w:pPr>
        <w:pStyle w:val="Paragraphedeliste"/>
        <w:numPr>
          <w:ilvl w:val="0"/>
          <w:numId w:val="10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Sulfate de vinblastine</w:t>
      </w:r>
      <w:r w:rsidRPr="00B07598">
        <w:rPr>
          <w:rFonts w:cstheme="majorBidi"/>
          <w:lang w:eastAsia="fr-FR"/>
        </w:rPr>
        <w:t xml:space="preserve">: est indiqué dans le traitement de la maladie de Hodgkin et des lymphomes non </w:t>
      </w:r>
      <w:r>
        <w:rPr>
          <w:rFonts w:cstheme="majorBidi"/>
          <w:lang w:eastAsia="fr-FR"/>
        </w:rPr>
        <w:t>H</w:t>
      </w:r>
      <w:r w:rsidRPr="00B07598">
        <w:rPr>
          <w:rFonts w:cstheme="majorBidi"/>
          <w:lang w:eastAsia="fr-FR"/>
        </w:rPr>
        <w:t>odgkiniens</w:t>
      </w:r>
      <w:r>
        <w:rPr>
          <w:rFonts w:cstheme="majorBidi"/>
          <w:lang w:eastAsia="fr-FR"/>
        </w:rPr>
        <w:t xml:space="preserve">, des cancers de du testicule, </w:t>
      </w:r>
      <w:r w:rsidRPr="00B07598">
        <w:rPr>
          <w:rFonts w:cstheme="majorBidi"/>
          <w:lang w:eastAsia="fr-FR"/>
        </w:rPr>
        <w:t>du sein et de l'ovair</w:t>
      </w:r>
      <w:r>
        <w:rPr>
          <w:rFonts w:cstheme="majorBidi"/>
          <w:lang w:eastAsia="fr-FR"/>
        </w:rPr>
        <w:t>e.</w:t>
      </w:r>
    </w:p>
    <w:p w:rsidR="00F03BFF" w:rsidRDefault="0017732A" w:rsidP="00F03BFF">
      <w:pPr>
        <w:pStyle w:val="Paragraphedeliste"/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 xml:space="preserve">La </w:t>
      </w:r>
      <w:r w:rsidRPr="00B07598">
        <w:rPr>
          <w:rFonts w:cstheme="majorBidi"/>
          <w:lang w:eastAsia="fr-FR"/>
        </w:rPr>
        <w:t>dose usuelle 5-7 mg/m</w:t>
      </w:r>
      <w:r w:rsidRPr="0017732A">
        <w:rPr>
          <w:rFonts w:cstheme="majorBidi"/>
          <w:vertAlign w:val="superscript"/>
          <w:lang w:eastAsia="fr-FR"/>
        </w:rPr>
        <w:t>2</w:t>
      </w:r>
      <w:r w:rsidRPr="00B07598">
        <w:rPr>
          <w:rFonts w:cstheme="majorBidi"/>
          <w:lang w:eastAsia="fr-FR"/>
        </w:rPr>
        <w:t xml:space="preserve"> de sur</w:t>
      </w:r>
      <w:r>
        <w:rPr>
          <w:rFonts w:cstheme="majorBidi"/>
          <w:lang w:eastAsia="fr-FR"/>
        </w:rPr>
        <w:t>face corporelle/semaine, adulte et la fréquence est adaptée selon la toxicité</w:t>
      </w:r>
      <w:r w:rsidR="00F03BFF">
        <w:rPr>
          <w:rFonts w:cstheme="majorBidi"/>
          <w:lang w:eastAsia="fr-FR"/>
        </w:rPr>
        <w:t xml:space="preserve"> </w:t>
      </w:r>
      <w:r>
        <w:rPr>
          <w:rFonts w:cstheme="majorBidi"/>
          <w:lang w:eastAsia="fr-FR"/>
        </w:rPr>
        <w:t>(leucopénie) ex</w:t>
      </w:r>
      <w:r w:rsidRPr="00B07598">
        <w:rPr>
          <w:rFonts w:cstheme="majorBidi"/>
          <w:lang w:eastAsia="fr-FR"/>
        </w:rPr>
        <w:t xml:space="preserve"> </w:t>
      </w:r>
      <w:r>
        <w:rPr>
          <w:rFonts w:cstheme="majorBidi"/>
          <w:lang w:eastAsia="fr-FR"/>
        </w:rPr>
        <w:t xml:space="preserve">de </w:t>
      </w:r>
      <w:r w:rsidRPr="0017732A">
        <w:rPr>
          <w:rFonts w:cstheme="majorBidi"/>
          <w:lang w:eastAsia="fr-FR"/>
        </w:rPr>
        <w:t>s</w:t>
      </w:r>
      <w:r>
        <w:rPr>
          <w:rFonts w:cstheme="majorBidi"/>
          <w:lang w:eastAsia="fr-FR"/>
        </w:rPr>
        <w:t xml:space="preserve">pécialités : </w:t>
      </w:r>
    </w:p>
    <w:p w:rsidR="0017732A" w:rsidRPr="00F03BFF" w:rsidRDefault="0017732A" w:rsidP="00F03BFF">
      <w:pPr>
        <w:pStyle w:val="Paragraphedeliste"/>
        <w:jc w:val="both"/>
        <w:rPr>
          <w:rFonts w:cstheme="majorBidi"/>
          <w:lang w:eastAsia="fr-FR"/>
        </w:rPr>
      </w:pPr>
      <w:r w:rsidRPr="00F03BFF">
        <w:rPr>
          <w:rFonts w:cstheme="majorBidi"/>
          <w:lang w:eastAsia="fr-FR"/>
        </w:rPr>
        <w:t>Vinblastine : VELB</w:t>
      </w:r>
      <w:r w:rsidR="00F03BFF" w:rsidRPr="00F03BFF">
        <w:rPr>
          <w:rFonts w:cstheme="majorBidi"/>
          <w:lang w:eastAsia="fr-FR"/>
        </w:rPr>
        <w:t>E</w:t>
      </w:r>
      <w:r w:rsidRPr="00F03BFF">
        <w:rPr>
          <w:rFonts w:cstheme="majorBidi"/>
          <w:lang w:eastAsia="fr-FR"/>
        </w:rPr>
        <w:t xml:space="preserve">® </w:t>
      </w:r>
      <w:r w:rsidR="00F03BFF" w:rsidRPr="00F03BFF">
        <w:rPr>
          <w:rFonts w:cstheme="majorBidi"/>
          <w:lang w:eastAsia="fr-FR"/>
        </w:rPr>
        <w:t xml:space="preserve">/ LEMBLASTINE® </w:t>
      </w:r>
      <w:r w:rsidRPr="00F03BFF">
        <w:rPr>
          <w:rFonts w:cstheme="majorBidi"/>
          <w:lang w:eastAsia="fr-FR"/>
        </w:rPr>
        <w:t>sol injectable.</w:t>
      </w:r>
    </w:p>
    <w:p w:rsidR="00F03BFF" w:rsidRDefault="00402476" w:rsidP="00402476">
      <w:pPr>
        <w:pStyle w:val="Paragraphedeliste"/>
        <w:numPr>
          <w:ilvl w:val="0"/>
          <w:numId w:val="10"/>
        </w:numPr>
        <w:spacing w:after="0"/>
        <w:jc w:val="both"/>
        <w:rPr>
          <w:rFonts w:cstheme="majorBidi"/>
          <w:lang w:eastAsia="fr-FR"/>
        </w:rPr>
      </w:pPr>
      <w:r w:rsidRPr="00B07598">
        <w:rPr>
          <w:rFonts w:cstheme="majorBidi"/>
          <w:b/>
          <w:lang w:eastAsia="fr-FR"/>
        </w:rPr>
        <w:t>S</w:t>
      </w:r>
      <w:r w:rsidR="00EB7B00" w:rsidRPr="00B07598">
        <w:rPr>
          <w:rFonts w:cstheme="majorBidi"/>
          <w:b/>
          <w:lang w:eastAsia="fr-FR"/>
        </w:rPr>
        <w:t>ulfate de vincristine</w:t>
      </w:r>
      <w:r w:rsidR="00F03BFF">
        <w:rPr>
          <w:rFonts w:cstheme="majorBidi"/>
          <w:b/>
          <w:lang w:eastAsia="fr-FR"/>
        </w:rPr>
        <w:t> </w:t>
      </w:r>
      <w:r w:rsidR="00F03BFF">
        <w:rPr>
          <w:rFonts w:cstheme="majorBidi"/>
          <w:lang w:eastAsia="fr-FR"/>
        </w:rPr>
        <w:t xml:space="preserve">: </w:t>
      </w:r>
      <w:r w:rsidR="00DA750E" w:rsidRPr="00B07598">
        <w:rPr>
          <w:rFonts w:cstheme="majorBidi"/>
          <w:lang w:eastAsia="fr-FR"/>
        </w:rPr>
        <w:t>indiqué en monothérapie dans les leucémie</w:t>
      </w:r>
      <w:r w:rsidR="00F03BFF">
        <w:rPr>
          <w:rFonts w:cstheme="majorBidi"/>
          <w:lang w:eastAsia="fr-FR"/>
        </w:rPr>
        <w:t>s</w:t>
      </w:r>
      <w:r w:rsidR="00DA750E" w:rsidRPr="00B07598">
        <w:rPr>
          <w:rFonts w:cstheme="majorBidi"/>
          <w:lang w:eastAsia="fr-FR"/>
        </w:rPr>
        <w:t xml:space="preserve"> aiguës, </w:t>
      </w:r>
      <w:r w:rsidR="00F03BFF">
        <w:rPr>
          <w:rFonts w:cstheme="majorBidi"/>
          <w:lang w:eastAsia="fr-FR"/>
        </w:rPr>
        <w:t xml:space="preserve">et en association </w:t>
      </w:r>
      <w:r w:rsidR="00DA750E" w:rsidRPr="00B07598">
        <w:rPr>
          <w:rFonts w:cstheme="majorBidi"/>
          <w:lang w:eastAsia="fr-FR"/>
        </w:rPr>
        <w:t>dans la maladie</w:t>
      </w:r>
      <w:r w:rsidR="0017732A">
        <w:rPr>
          <w:rFonts w:cstheme="majorBidi"/>
          <w:lang w:eastAsia="fr-FR"/>
        </w:rPr>
        <w:t xml:space="preserve"> de Hodgkin, des lymphomes non H</w:t>
      </w:r>
      <w:r w:rsidR="00DA750E" w:rsidRPr="00B07598">
        <w:rPr>
          <w:rFonts w:cstheme="majorBidi"/>
          <w:lang w:eastAsia="fr-FR"/>
        </w:rPr>
        <w:t>odgkiniens, des cancers du sein et</w:t>
      </w:r>
      <w:r w:rsidR="00F03BFF">
        <w:rPr>
          <w:rFonts w:cstheme="majorBidi"/>
          <w:lang w:eastAsia="fr-FR"/>
        </w:rPr>
        <w:t xml:space="preserve"> du col de l'utérus du poumon</w:t>
      </w:r>
    </w:p>
    <w:p w:rsidR="00EB7B00" w:rsidRDefault="00F03BFF" w:rsidP="00F03BFF">
      <w:pPr>
        <w:pStyle w:val="Paragraphedeliste"/>
        <w:spacing w:after="0"/>
        <w:jc w:val="both"/>
        <w:rPr>
          <w:rFonts w:cstheme="majorBidi"/>
          <w:lang w:eastAsia="fr-FR"/>
        </w:rPr>
      </w:pPr>
      <w:r w:rsidRPr="00F03BFF">
        <w:rPr>
          <w:rFonts w:cstheme="majorBidi"/>
          <w:bCs/>
          <w:lang w:eastAsia="fr-FR"/>
        </w:rPr>
        <w:t>La</w:t>
      </w:r>
      <w:r>
        <w:rPr>
          <w:rFonts w:cstheme="majorBidi"/>
          <w:b/>
          <w:lang w:eastAsia="fr-FR"/>
        </w:rPr>
        <w:t xml:space="preserve"> </w:t>
      </w:r>
      <w:r w:rsidR="00DA750E" w:rsidRPr="00B07598">
        <w:rPr>
          <w:rFonts w:cstheme="majorBidi"/>
          <w:lang w:eastAsia="fr-FR"/>
        </w:rPr>
        <w:t>dose usuelle 1,4 mg/m</w:t>
      </w:r>
      <w:r w:rsidR="00DA750E" w:rsidRPr="00F03BFF">
        <w:rPr>
          <w:rFonts w:cstheme="majorBidi"/>
          <w:vertAlign w:val="superscript"/>
          <w:lang w:eastAsia="fr-FR"/>
        </w:rPr>
        <w:t>2</w:t>
      </w:r>
      <w:r w:rsidR="00DA750E" w:rsidRPr="00B07598">
        <w:rPr>
          <w:rFonts w:cstheme="majorBidi"/>
          <w:lang w:eastAsia="fr-FR"/>
        </w:rPr>
        <w:t xml:space="preserve"> de surface corporelle</w:t>
      </w:r>
      <w:r>
        <w:rPr>
          <w:rFonts w:cstheme="majorBidi"/>
          <w:lang w:eastAsia="fr-FR"/>
        </w:rPr>
        <w:t>/mensuel chez l’adulte ex de spécialités :</w:t>
      </w:r>
    </w:p>
    <w:p w:rsidR="00F03BFF" w:rsidRPr="00B07598" w:rsidRDefault="00F03BFF" w:rsidP="00F03BFF">
      <w:pPr>
        <w:pStyle w:val="Paragraphedeliste"/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Vincristine : ONCOVIN®</w:t>
      </w:r>
      <w:r>
        <w:rPr>
          <w:rFonts w:cstheme="majorBidi"/>
          <w:lang w:eastAsia="fr-FR"/>
        </w:rPr>
        <w:t>/ CYTOCRISTIN®</w:t>
      </w:r>
      <w:r w:rsidRPr="00B07598">
        <w:rPr>
          <w:rFonts w:cstheme="majorBidi"/>
          <w:lang w:eastAsia="fr-FR"/>
        </w:rPr>
        <w:t xml:space="preserve"> sol injectable</w:t>
      </w:r>
    </w:p>
    <w:p w:rsidR="00F03BFF" w:rsidRPr="00B07598" w:rsidRDefault="00F03BFF" w:rsidP="00F03BFF">
      <w:pPr>
        <w:pStyle w:val="Paragraphedeliste"/>
        <w:spacing w:after="0"/>
        <w:jc w:val="both"/>
        <w:rPr>
          <w:rFonts w:cstheme="majorBidi"/>
          <w:lang w:eastAsia="fr-FR"/>
        </w:rPr>
      </w:pPr>
    </w:p>
    <w:p w:rsidR="00567A0F" w:rsidRPr="00191420" w:rsidRDefault="00CC2E82" w:rsidP="00191420">
      <w:pPr>
        <w:jc w:val="both"/>
        <w:rPr>
          <w:rFonts w:cstheme="majorBidi"/>
          <w:lang w:eastAsia="fr-FR"/>
        </w:rPr>
      </w:pPr>
      <w:r w:rsidRPr="00CC2E82">
        <w:rPr>
          <w:b/>
          <w:noProof/>
          <w:u w:val="single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241.15pt;margin-top:4.4pt;width:36pt;height:7.15pt;z-index:25168179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191420">
        <w:rPr>
          <w:rFonts w:cstheme="majorBidi"/>
          <w:lang w:eastAsia="fr-FR"/>
        </w:rPr>
        <w:t xml:space="preserve">7- </w:t>
      </w:r>
      <w:r w:rsidR="00402476" w:rsidRPr="00191420">
        <w:rPr>
          <w:rFonts w:cstheme="majorBidi"/>
          <w:bCs/>
          <w:u w:val="single"/>
          <w:lang w:eastAsia="fr-FR"/>
        </w:rPr>
        <w:t>P</w:t>
      </w:r>
      <w:r w:rsidR="00567A0F" w:rsidRPr="00191420">
        <w:rPr>
          <w:rFonts w:cstheme="majorBidi"/>
          <w:bCs/>
          <w:u w:val="single"/>
          <w:lang w:eastAsia="fr-FR"/>
        </w:rPr>
        <w:t>roduits d'</w:t>
      </w:r>
      <w:r w:rsidR="00402476" w:rsidRPr="00191420">
        <w:rPr>
          <w:rFonts w:cstheme="majorBidi"/>
          <w:bCs/>
          <w:u w:val="single"/>
          <w:lang w:eastAsia="fr-FR"/>
        </w:rPr>
        <w:t>hémi synthèse</w:t>
      </w:r>
      <w:r w:rsidR="00191420" w:rsidRPr="00191420">
        <w:rPr>
          <w:rFonts w:cstheme="majorBidi"/>
          <w:lang w:eastAsia="fr-FR"/>
        </w:rPr>
        <w:t xml:space="preserve"> : à partir de la vinblastine               </w:t>
      </w:r>
      <w:r w:rsidR="00567A0F" w:rsidRPr="00191420">
        <w:rPr>
          <w:rFonts w:cstheme="majorBidi"/>
          <w:lang w:eastAsia="fr-FR"/>
        </w:rPr>
        <w:t>antimitotique puissant</w:t>
      </w:r>
    </w:p>
    <w:p w:rsidR="00567A0F" w:rsidRPr="00B07598" w:rsidRDefault="002A4E2B" w:rsidP="00191420">
      <w:pPr>
        <w:pStyle w:val="Paragraphedeliste"/>
        <w:numPr>
          <w:ilvl w:val="0"/>
          <w:numId w:val="15"/>
        </w:numPr>
        <w:jc w:val="both"/>
        <w:rPr>
          <w:rFonts w:cstheme="majorBidi"/>
          <w:lang w:eastAsia="fr-FR"/>
        </w:rPr>
      </w:pPr>
      <w:r w:rsidRPr="00B07598">
        <w:rPr>
          <w:rFonts w:cstheme="majorBidi"/>
          <w:lang w:eastAsia="fr-FR"/>
        </w:rPr>
        <w:t>V</w:t>
      </w:r>
      <w:r w:rsidR="00191420">
        <w:rPr>
          <w:rFonts w:cstheme="majorBidi"/>
          <w:lang w:eastAsia="fr-FR"/>
        </w:rPr>
        <w:t xml:space="preserve">indésine : </w:t>
      </w:r>
      <w:r w:rsidR="00567A0F" w:rsidRPr="00B07598">
        <w:rPr>
          <w:rFonts w:cstheme="majorBidi"/>
          <w:lang w:eastAsia="fr-FR"/>
        </w:rPr>
        <w:t>ELDISINE</w:t>
      </w:r>
      <w:r w:rsidRPr="00B07598">
        <w:rPr>
          <w:rFonts w:cstheme="majorBidi"/>
          <w:lang w:eastAsia="fr-FR"/>
        </w:rPr>
        <w:t>®</w:t>
      </w:r>
      <w:r w:rsidR="00B726D5" w:rsidRPr="00B07598">
        <w:rPr>
          <w:rFonts w:cstheme="majorBidi"/>
          <w:lang w:eastAsia="fr-FR"/>
        </w:rPr>
        <w:t xml:space="preserve"> </w:t>
      </w:r>
    </w:p>
    <w:p w:rsidR="00AF5930" w:rsidRPr="00B07598" w:rsidRDefault="00191420" w:rsidP="00191420">
      <w:pPr>
        <w:pStyle w:val="Paragraphedeliste"/>
        <w:numPr>
          <w:ilvl w:val="0"/>
          <w:numId w:val="15"/>
        </w:numPr>
        <w:jc w:val="both"/>
        <w:rPr>
          <w:rFonts w:cstheme="majorBidi"/>
          <w:lang w:eastAsia="fr-FR"/>
        </w:rPr>
      </w:pPr>
      <w:r>
        <w:rPr>
          <w:rFonts w:cstheme="majorBidi"/>
          <w:lang w:eastAsia="fr-FR"/>
        </w:rPr>
        <w:t>Vinorelbine : NA</w:t>
      </w:r>
      <w:r w:rsidR="00567A0F" w:rsidRPr="00B07598">
        <w:rPr>
          <w:rFonts w:cstheme="majorBidi"/>
          <w:lang w:eastAsia="fr-FR"/>
        </w:rPr>
        <w:t>VELBINE</w:t>
      </w:r>
      <w:r w:rsidR="002A4E2B" w:rsidRPr="00B07598">
        <w:rPr>
          <w:rFonts w:cstheme="majorBidi"/>
          <w:lang w:eastAsia="fr-FR"/>
        </w:rPr>
        <w:t>®</w:t>
      </w:r>
      <w:r w:rsidR="00AF5930" w:rsidRPr="00B07598">
        <w:rPr>
          <w:rFonts w:cstheme="majorBidi"/>
          <w:lang w:eastAsia="fr-FR"/>
        </w:rPr>
        <w:t xml:space="preserve"> </w:t>
      </w:r>
    </w:p>
    <w:sectPr w:rsidR="00AF5930" w:rsidRPr="00B07598" w:rsidSect="00E33165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B9" w:rsidRDefault="00F251B9" w:rsidP="0068224E">
      <w:pPr>
        <w:spacing w:after="0" w:line="240" w:lineRule="auto"/>
      </w:pPr>
      <w:r>
        <w:separator/>
      </w:r>
    </w:p>
  </w:endnote>
  <w:endnote w:type="continuationSeparator" w:id="1">
    <w:p w:rsidR="00F251B9" w:rsidRDefault="00F251B9" w:rsidP="0068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21" w:rsidRDefault="00CC2E82">
    <w:pPr>
      <w:pStyle w:val="Pieddepage"/>
    </w:pPr>
    <w:r>
      <w:rPr>
        <w:noProof/>
      </w:rPr>
      <w:pict>
        <v:group id="_x0000_s7175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176" type="#_x0000_t32" style="position:absolute;left:15;top:14415;width:10171;height:1057" o:connectortype="straight" strokecolor="#a7bfde [1620]"/>
          <v:oval id="_x0000_s7177" style="position:absolute;left:9657;top:14459;width:1016;height:1016" fillcolor="#a7bfde [1620]" stroked="f"/>
          <v:oval id="_x0000_s7178" style="position:absolute;left:9733;top:14568;width:908;height:904" fillcolor="#d3dfee [820]" stroked="f"/>
          <v:oval id="_x0000_s7179" style="position:absolute;left:9802;top:14688;width:783;height:784;v-text-anchor:middle" fillcolor="#7ba0cd [2420]" stroked="f">
            <v:textbox style="mso-next-textbox:#_x0000_s7179">
              <w:txbxContent>
                <w:p w:rsidR="00520F21" w:rsidRDefault="00CC2E82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1947DB" w:rsidRPr="001947DB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B9" w:rsidRDefault="00F251B9" w:rsidP="0068224E">
      <w:pPr>
        <w:spacing w:after="0" w:line="240" w:lineRule="auto"/>
      </w:pPr>
      <w:r>
        <w:separator/>
      </w:r>
    </w:p>
  </w:footnote>
  <w:footnote w:type="continuationSeparator" w:id="1">
    <w:p w:rsidR="00F251B9" w:rsidRDefault="00F251B9" w:rsidP="0068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sz w:val="20"/>
        <w:szCs w:val="20"/>
      </w:rPr>
      <w:alias w:val="Titre"/>
      <w:id w:val="77547040"/>
      <w:placeholder>
        <w:docPart w:val="AB8F75C1F8BA42BA8284B71E4339B8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07598" w:rsidRPr="00B07598" w:rsidRDefault="00B07598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Monotype Corsiva" w:hAnsi="Monotype Corsiva"/>
            <w:sz w:val="20"/>
            <w:szCs w:val="20"/>
          </w:rPr>
        </w:pPr>
        <w:r w:rsidRPr="00B07598">
          <w:rPr>
            <w:rFonts w:ascii="Monotype Corsiva" w:hAnsi="Monotype Corsiva"/>
            <w:sz w:val="20"/>
            <w:szCs w:val="20"/>
          </w:rPr>
          <w:t xml:space="preserve">Laboratoire de pharmacognosie                     </w:t>
        </w:r>
        <w:r>
          <w:rPr>
            <w:rFonts w:ascii="Monotype Corsiva" w:hAnsi="Monotype Corsiva"/>
            <w:sz w:val="20"/>
            <w:szCs w:val="20"/>
          </w:rPr>
          <w:t xml:space="preserve">                                           </w:t>
        </w:r>
        <w:r w:rsidRPr="00B07598">
          <w:rPr>
            <w:rFonts w:ascii="Monotype Corsiva" w:hAnsi="Monotype Corsiva"/>
            <w:sz w:val="20"/>
            <w:szCs w:val="20"/>
          </w:rPr>
          <w:t xml:space="preserve">                                         </w:t>
        </w:r>
        <w:r w:rsidR="001947DB">
          <w:rPr>
            <w:rFonts w:ascii="Monotype Corsiva" w:hAnsi="Monotype Corsiva"/>
            <w:sz w:val="20"/>
            <w:szCs w:val="20"/>
          </w:rPr>
          <w:t xml:space="preserve">                               </w:t>
        </w:r>
        <w:r w:rsidRPr="00B07598">
          <w:rPr>
            <w:rFonts w:ascii="Monotype Corsiva" w:hAnsi="Monotype Corsiva"/>
            <w:sz w:val="20"/>
            <w:szCs w:val="20"/>
          </w:rPr>
          <w:t>Dr Sahraoui</w:t>
        </w:r>
      </w:p>
    </w:sdtContent>
  </w:sdt>
  <w:p w:rsidR="00B07598" w:rsidRPr="00B07598" w:rsidRDefault="00B07598" w:rsidP="00B07598">
    <w:pPr>
      <w:pStyle w:val="En-tte"/>
      <w:pBdr>
        <w:between w:val="single" w:sz="4" w:space="1" w:color="4F81BD" w:themeColor="accent1"/>
      </w:pBdr>
      <w:spacing w:line="276" w:lineRule="auto"/>
      <w:rPr>
        <w:rFonts w:ascii="Monotype Corsiva" w:hAnsi="Monotype Corsiva"/>
        <w:sz w:val="20"/>
        <w:szCs w:val="20"/>
      </w:rPr>
    </w:pPr>
  </w:p>
  <w:p w:rsidR="0068224E" w:rsidRPr="0068224E" w:rsidRDefault="0068224E">
    <w:pPr>
      <w:pStyle w:val="En-tte"/>
      <w:rPr>
        <w:rFonts w:ascii="Comic Sans MS" w:hAnsi="Comic Sans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5AE4"/>
      </v:shape>
    </w:pict>
  </w:numPicBullet>
  <w:abstractNum w:abstractNumId="0">
    <w:nsid w:val="03050C44"/>
    <w:multiLevelType w:val="hybridMultilevel"/>
    <w:tmpl w:val="769CB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9DF"/>
    <w:multiLevelType w:val="hybridMultilevel"/>
    <w:tmpl w:val="8206A62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C730F"/>
    <w:multiLevelType w:val="hybridMultilevel"/>
    <w:tmpl w:val="9BE64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94F15"/>
    <w:multiLevelType w:val="hybridMultilevel"/>
    <w:tmpl w:val="37FC4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50BF2"/>
    <w:multiLevelType w:val="hybridMultilevel"/>
    <w:tmpl w:val="AECA01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1A4A45AD"/>
    <w:multiLevelType w:val="hybridMultilevel"/>
    <w:tmpl w:val="2AC2D16C"/>
    <w:lvl w:ilvl="0" w:tplc="314EE8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F6908"/>
    <w:multiLevelType w:val="hybridMultilevel"/>
    <w:tmpl w:val="BF1C22D2"/>
    <w:lvl w:ilvl="0" w:tplc="DDEC4C9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436456"/>
    <w:multiLevelType w:val="hybridMultilevel"/>
    <w:tmpl w:val="1D104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22994"/>
    <w:multiLevelType w:val="hybridMultilevel"/>
    <w:tmpl w:val="B3FE8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E329F"/>
    <w:multiLevelType w:val="hybridMultilevel"/>
    <w:tmpl w:val="8166B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95E46"/>
    <w:multiLevelType w:val="hybridMultilevel"/>
    <w:tmpl w:val="F0A480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5846E3"/>
    <w:multiLevelType w:val="hybridMultilevel"/>
    <w:tmpl w:val="572ED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61A8C"/>
    <w:multiLevelType w:val="hybridMultilevel"/>
    <w:tmpl w:val="044AD8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E97BEB"/>
    <w:multiLevelType w:val="hybridMultilevel"/>
    <w:tmpl w:val="648020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256D63"/>
    <w:multiLevelType w:val="hybridMultilevel"/>
    <w:tmpl w:val="64EE8920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7BAF49F4"/>
    <w:multiLevelType w:val="hybridMultilevel"/>
    <w:tmpl w:val="B3F2F8CC"/>
    <w:lvl w:ilvl="0" w:tplc="5AD8A4F8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>
      <o:colormenu v:ext="edit" strokecolor="none [3212]"/>
    </o:shapedefaults>
    <o:shapelayout v:ext="edit">
      <o:idmap v:ext="edit" data="7"/>
      <o:rules v:ext="edit">
        <o:r id="V:Rule2" type="connector" idref="#_x0000_s717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E14CE"/>
    <w:rsid w:val="00020F90"/>
    <w:rsid w:val="00031398"/>
    <w:rsid w:val="00042019"/>
    <w:rsid w:val="00074AD6"/>
    <w:rsid w:val="000761E4"/>
    <w:rsid w:val="0008137B"/>
    <w:rsid w:val="000D4AD7"/>
    <w:rsid w:val="00120492"/>
    <w:rsid w:val="0013029A"/>
    <w:rsid w:val="00157F7C"/>
    <w:rsid w:val="0016242B"/>
    <w:rsid w:val="0017732A"/>
    <w:rsid w:val="00191420"/>
    <w:rsid w:val="001947DB"/>
    <w:rsid w:val="001A7857"/>
    <w:rsid w:val="001B58D7"/>
    <w:rsid w:val="00233DE0"/>
    <w:rsid w:val="00260A46"/>
    <w:rsid w:val="00263E83"/>
    <w:rsid w:val="002A4E2B"/>
    <w:rsid w:val="002B504B"/>
    <w:rsid w:val="002C4D53"/>
    <w:rsid w:val="003108FB"/>
    <w:rsid w:val="00314B23"/>
    <w:rsid w:val="003309E4"/>
    <w:rsid w:val="00340B99"/>
    <w:rsid w:val="00346E65"/>
    <w:rsid w:val="003640D5"/>
    <w:rsid w:val="00382655"/>
    <w:rsid w:val="003C7328"/>
    <w:rsid w:val="003E0790"/>
    <w:rsid w:val="00402476"/>
    <w:rsid w:val="00442416"/>
    <w:rsid w:val="00486404"/>
    <w:rsid w:val="00493FBA"/>
    <w:rsid w:val="004D0216"/>
    <w:rsid w:val="004D2C95"/>
    <w:rsid w:val="004D5237"/>
    <w:rsid w:val="004E3094"/>
    <w:rsid w:val="004E3BB3"/>
    <w:rsid w:val="00500248"/>
    <w:rsid w:val="00506A7E"/>
    <w:rsid w:val="00517DDD"/>
    <w:rsid w:val="00520F21"/>
    <w:rsid w:val="00524ACD"/>
    <w:rsid w:val="00555211"/>
    <w:rsid w:val="00567A0F"/>
    <w:rsid w:val="005A494D"/>
    <w:rsid w:val="005C1956"/>
    <w:rsid w:val="005C5A8C"/>
    <w:rsid w:val="005D4DBE"/>
    <w:rsid w:val="005F7C98"/>
    <w:rsid w:val="006163EF"/>
    <w:rsid w:val="00642A1F"/>
    <w:rsid w:val="006436D0"/>
    <w:rsid w:val="00671B7E"/>
    <w:rsid w:val="0068224E"/>
    <w:rsid w:val="0068407E"/>
    <w:rsid w:val="00697996"/>
    <w:rsid w:val="006C1895"/>
    <w:rsid w:val="006C714D"/>
    <w:rsid w:val="007008CC"/>
    <w:rsid w:val="00710AC6"/>
    <w:rsid w:val="00714C16"/>
    <w:rsid w:val="00785920"/>
    <w:rsid w:val="00785A59"/>
    <w:rsid w:val="00796153"/>
    <w:rsid w:val="007B3E95"/>
    <w:rsid w:val="007E1A21"/>
    <w:rsid w:val="007E6FF4"/>
    <w:rsid w:val="007F78B4"/>
    <w:rsid w:val="0081283E"/>
    <w:rsid w:val="008404A3"/>
    <w:rsid w:val="00844B5E"/>
    <w:rsid w:val="0086752F"/>
    <w:rsid w:val="00891E05"/>
    <w:rsid w:val="008D7FB5"/>
    <w:rsid w:val="00903144"/>
    <w:rsid w:val="0090577C"/>
    <w:rsid w:val="00912E07"/>
    <w:rsid w:val="00932F50"/>
    <w:rsid w:val="00935AEB"/>
    <w:rsid w:val="00957B04"/>
    <w:rsid w:val="0099147F"/>
    <w:rsid w:val="00996845"/>
    <w:rsid w:val="009B0CA9"/>
    <w:rsid w:val="009E786B"/>
    <w:rsid w:val="009F4B80"/>
    <w:rsid w:val="00A100AB"/>
    <w:rsid w:val="00A120BA"/>
    <w:rsid w:val="00A35584"/>
    <w:rsid w:val="00A42051"/>
    <w:rsid w:val="00A54302"/>
    <w:rsid w:val="00A64146"/>
    <w:rsid w:val="00A9203A"/>
    <w:rsid w:val="00AD7D68"/>
    <w:rsid w:val="00AE14CE"/>
    <w:rsid w:val="00AE77A9"/>
    <w:rsid w:val="00AF5930"/>
    <w:rsid w:val="00B07598"/>
    <w:rsid w:val="00B25D88"/>
    <w:rsid w:val="00B51354"/>
    <w:rsid w:val="00B5393D"/>
    <w:rsid w:val="00B54087"/>
    <w:rsid w:val="00B579E9"/>
    <w:rsid w:val="00B726D5"/>
    <w:rsid w:val="00B86020"/>
    <w:rsid w:val="00B8697B"/>
    <w:rsid w:val="00BF189D"/>
    <w:rsid w:val="00C022F2"/>
    <w:rsid w:val="00C15A10"/>
    <w:rsid w:val="00C24F27"/>
    <w:rsid w:val="00C33589"/>
    <w:rsid w:val="00C83D60"/>
    <w:rsid w:val="00C844BB"/>
    <w:rsid w:val="00C905E9"/>
    <w:rsid w:val="00CC2E82"/>
    <w:rsid w:val="00CD0438"/>
    <w:rsid w:val="00CF1F18"/>
    <w:rsid w:val="00D2708E"/>
    <w:rsid w:val="00D31BE0"/>
    <w:rsid w:val="00D50478"/>
    <w:rsid w:val="00D97946"/>
    <w:rsid w:val="00DA6C3E"/>
    <w:rsid w:val="00DA750E"/>
    <w:rsid w:val="00DC0B75"/>
    <w:rsid w:val="00E035BB"/>
    <w:rsid w:val="00E05832"/>
    <w:rsid w:val="00E33165"/>
    <w:rsid w:val="00E514AE"/>
    <w:rsid w:val="00E66F2B"/>
    <w:rsid w:val="00E71817"/>
    <w:rsid w:val="00E94319"/>
    <w:rsid w:val="00EB7B00"/>
    <w:rsid w:val="00EE1A73"/>
    <w:rsid w:val="00EF5E0B"/>
    <w:rsid w:val="00F03BFF"/>
    <w:rsid w:val="00F251B9"/>
    <w:rsid w:val="00F45D8C"/>
    <w:rsid w:val="00FB3BBD"/>
    <w:rsid w:val="00FC7C38"/>
    <w:rsid w:val="00FD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D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4A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224E"/>
  </w:style>
  <w:style w:type="paragraph" w:styleId="Pieddepage">
    <w:name w:val="footer"/>
    <w:basedOn w:val="Normal"/>
    <w:link w:val="PieddepageCar"/>
    <w:uiPriority w:val="99"/>
    <w:semiHidden/>
    <w:unhideWhenUsed/>
    <w:rsid w:val="0068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224E"/>
  </w:style>
  <w:style w:type="table" w:styleId="Grilledutableau">
    <w:name w:val="Table Grid"/>
    <w:basedOn w:val="TableauNormal"/>
    <w:uiPriority w:val="59"/>
    <w:rsid w:val="0033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Diapositive_Microsoft_Office_PowerPoint1.sldx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8F75C1F8BA42BA8284B71E4339B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A8891-D7FF-4BBC-97DF-9D7E35760C6D}"/>
      </w:docPartPr>
      <w:docPartBody>
        <w:p w:rsidR="00A01435" w:rsidRDefault="00BF164E" w:rsidP="00BF164E">
          <w:pPr>
            <w:pStyle w:val="AB8F75C1F8BA42BA8284B71E4339B8D8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E559F"/>
    <w:rsid w:val="00205379"/>
    <w:rsid w:val="007E559F"/>
    <w:rsid w:val="00A01435"/>
    <w:rsid w:val="00B5144D"/>
    <w:rsid w:val="00B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90A9327962B4DF3B536C54C03D4B767">
    <w:name w:val="690A9327962B4DF3B536C54C03D4B767"/>
    <w:rsid w:val="007E559F"/>
  </w:style>
  <w:style w:type="paragraph" w:customStyle="1" w:styleId="50C7A620F87B40CA82006A51E1D85E33">
    <w:name w:val="50C7A620F87B40CA82006A51E1D85E33"/>
    <w:rsid w:val="007E559F"/>
  </w:style>
  <w:style w:type="paragraph" w:customStyle="1" w:styleId="6B10D0B022EA45D98EF60C8589050066">
    <w:name w:val="6B10D0B022EA45D98EF60C8589050066"/>
    <w:rsid w:val="007E559F"/>
  </w:style>
  <w:style w:type="paragraph" w:customStyle="1" w:styleId="AB8F75C1F8BA42BA8284B71E4339B8D8">
    <w:name w:val="AB8F75C1F8BA42BA8284B71E4339B8D8"/>
    <w:rsid w:val="00BF164E"/>
  </w:style>
  <w:style w:type="paragraph" w:customStyle="1" w:styleId="B688A41216D1494CA17E5828505138B3">
    <w:name w:val="B688A41216D1494CA17E5828505138B3"/>
    <w:rsid w:val="00BF16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                         Dr Sahraoui</vt:lpstr>
    </vt:vector>
  </TitlesOfParts>
  <Company>Hewlett-Packard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                        Dr Sahraoui</dc:title>
  <dc:creator>sbi</dc:creator>
  <cp:lastModifiedBy>Dell</cp:lastModifiedBy>
  <cp:revision>4</cp:revision>
  <cp:lastPrinted>2012-05-23T15:13:00Z</cp:lastPrinted>
  <dcterms:created xsi:type="dcterms:W3CDTF">2014-04-29T11:39:00Z</dcterms:created>
  <dcterms:modified xsi:type="dcterms:W3CDTF">2014-05-03T09:24:00Z</dcterms:modified>
</cp:coreProperties>
</file>