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92" w:rsidRDefault="00B001CE" w:rsidP="005C3061">
      <w:pPr>
        <w:jc w:val="center"/>
        <w:rPr>
          <w:rFonts w:ascii="Monotype Corsiva" w:hAnsi="Monotype Corsiva" w:cs="Times New Roman"/>
          <w:b/>
          <w:sz w:val="32"/>
          <w:u w:val="single"/>
        </w:rPr>
      </w:pPr>
      <w:r>
        <w:rPr>
          <w:rFonts w:ascii="Monotype Corsiva" w:hAnsi="Monotype Corsiva" w:cs="Times New Roman"/>
          <w:b/>
          <w:sz w:val="32"/>
          <w:highlight w:val="yellow"/>
          <w:u w:val="single"/>
        </w:rPr>
        <w:t xml:space="preserve">Contrôle </w:t>
      </w:r>
      <w:r w:rsidR="005C3061" w:rsidRPr="007965DD">
        <w:rPr>
          <w:rFonts w:ascii="Monotype Corsiva" w:hAnsi="Monotype Corsiva" w:cs="Times New Roman"/>
          <w:b/>
          <w:sz w:val="32"/>
          <w:highlight w:val="yellow"/>
          <w:u w:val="single"/>
        </w:rPr>
        <w:t xml:space="preserve">des drogues </w:t>
      </w:r>
      <w:r w:rsidR="005C3061" w:rsidRPr="00B001CE">
        <w:rPr>
          <w:rFonts w:ascii="Monotype Corsiva" w:hAnsi="Monotype Corsiva" w:cs="Times New Roman"/>
          <w:b/>
          <w:sz w:val="32"/>
          <w:highlight w:val="yellow"/>
          <w:u w:val="single"/>
        </w:rPr>
        <w:t>végétales</w:t>
      </w:r>
      <w:r w:rsidRPr="00B001CE">
        <w:rPr>
          <w:rFonts w:ascii="Monotype Corsiva" w:hAnsi="Monotype Corsiva" w:cs="Times New Roman"/>
          <w:b/>
          <w:sz w:val="32"/>
          <w:highlight w:val="yellow"/>
          <w:u w:val="single"/>
        </w:rPr>
        <w:t xml:space="preserve"> et extraction des principes actifs</w:t>
      </w:r>
    </w:p>
    <w:p w:rsidR="005C3061" w:rsidRDefault="00786177" w:rsidP="00CB6A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5C3061">
        <w:rPr>
          <w:rFonts w:ascii="Times New Roman" w:hAnsi="Times New Roman" w:cs="Times New Roman"/>
          <w:sz w:val="24"/>
        </w:rPr>
        <w:t xml:space="preserve">es drogues végétales utilisées en thérapeutique doivent </w:t>
      </w:r>
      <w:r w:rsidR="005C3061">
        <w:rPr>
          <w:rFonts w:ascii="Times New Roman" w:hAnsi="Times New Roman" w:cs="Times New Roman"/>
        </w:rPr>
        <w:t>être de qualités et d’activité constante, ainsi elles doivent répondre à des normes</w:t>
      </w:r>
      <w:r w:rsidR="005C3061">
        <w:rPr>
          <w:rFonts w:ascii="Times New Roman" w:hAnsi="Times New Roman" w:cs="Times New Roman"/>
          <w:sz w:val="20"/>
        </w:rPr>
        <w:t xml:space="preserve"> </w:t>
      </w:r>
      <w:r w:rsidR="005C3061">
        <w:rPr>
          <w:rFonts w:ascii="Times New Roman" w:hAnsi="Times New Roman" w:cs="Times New Roman"/>
          <w:sz w:val="24"/>
        </w:rPr>
        <w:t>et faire l’objet de contrôle ou d’essai avant leurs emplois.</w:t>
      </w:r>
    </w:p>
    <w:p w:rsidR="005C3061" w:rsidRPr="00B001CE" w:rsidRDefault="00857764" w:rsidP="00CB6A69">
      <w:pPr>
        <w:jc w:val="both"/>
        <w:rPr>
          <w:rFonts w:ascii="Times New Roman" w:hAnsi="Times New Roman" w:cs="Times New Roman"/>
          <w:sz w:val="28"/>
        </w:rPr>
      </w:pPr>
      <w:r w:rsidRPr="00B001CE">
        <w:rPr>
          <w:rFonts w:ascii="Times New Roman" w:hAnsi="Times New Roman" w:cs="Times New Roman"/>
          <w:b/>
          <w:sz w:val="28"/>
          <w:u w:val="single"/>
        </w:rPr>
        <w:t xml:space="preserve">I- </w:t>
      </w:r>
      <w:r w:rsidR="005C3061" w:rsidRPr="00B001CE">
        <w:rPr>
          <w:rFonts w:ascii="Times New Roman" w:hAnsi="Times New Roman" w:cs="Times New Roman"/>
          <w:b/>
          <w:sz w:val="28"/>
          <w:u w:val="single"/>
        </w:rPr>
        <w:t>Contrôle des drogues végétales</w:t>
      </w:r>
      <w:r w:rsidR="005C3061" w:rsidRPr="00B001CE">
        <w:rPr>
          <w:rFonts w:ascii="Times New Roman" w:hAnsi="Times New Roman" w:cs="Times New Roman"/>
          <w:sz w:val="28"/>
        </w:rPr>
        <w:t> :</w:t>
      </w:r>
    </w:p>
    <w:p w:rsidR="005C3061" w:rsidRDefault="005C3061" w:rsidP="00CB6A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pharmacien doit contrôler les matières premières mises à sa disposition</w:t>
      </w:r>
    </w:p>
    <w:p w:rsidR="00CB6A69" w:rsidRDefault="00CB6A69" w:rsidP="00CB6A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 but des essais est de vérifier </w:t>
      </w:r>
      <w:r w:rsidRPr="00CB6A69">
        <w:rPr>
          <w:rFonts w:ascii="Times New Roman" w:hAnsi="Times New Roman" w:cs="Times New Roman"/>
          <w:b/>
          <w:sz w:val="24"/>
        </w:rPr>
        <w:t>l’identité</w:t>
      </w:r>
      <w:r w:rsidR="00D025A5">
        <w:rPr>
          <w:rFonts w:ascii="Times New Roman" w:hAnsi="Times New Roman" w:cs="Times New Roman"/>
          <w:b/>
          <w:sz w:val="24"/>
        </w:rPr>
        <w:t xml:space="preserve"> </w:t>
      </w:r>
      <w:r w:rsidR="00D025A5" w:rsidRPr="00D025A5">
        <w:rPr>
          <w:rFonts w:ascii="Times New Roman" w:hAnsi="Times New Roman" w:cs="Times New Roman"/>
          <w:sz w:val="24"/>
        </w:rPr>
        <w:t>(espèce, genre et famille botanique)</w:t>
      </w:r>
      <w:r>
        <w:rPr>
          <w:rFonts w:ascii="Times New Roman" w:hAnsi="Times New Roman" w:cs="Times New Roman"/>
          <w:sz w:val="24"/>
        </w:rPr>
        <w:t xml:space="preserve">, la </w:t>
      </w:r>
      <w:r w:rsidRPr="00CB6A69">
        <w:rPr>
          <w:rFonts w:ascii="Times New Roman" w:hAnsi="Times New Roman" w:cs="Times New Roman"/>
          <w:b/>
          <w:sz w:val="24"/>
        </w:rPr>
        <w:t>pureté</w:t>
      </w:r>
      <w:r w:rsidR="00D025A5">
        <w:rPr>
          <w:rFonts w:ascii="Times New Roman" w:hAnsi="Times New Roman" w:cs="Times New Roman"/>
          <w:sz w:val="24"/>
        </w:rPr>
        <w:t xml:space="preserve"> (recherche d’éléments étrangers, résidus de p</w:t>
      </w:r>
      <w:r>
        <w:rPr>
          <w:rFonts w:ascii="Times New Roman" w:hAnsi="Times New Roman" w:cs="Times New Roman"/>
          <w:sz w:val="24"/>
        </w:rPr>
        <w:t>e</w:t>
      </w:r>
      <w:r w:rsidR="00D025A5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</w:t>
      </w:r>
      <w:r w:rsidR="00D025A5">
        <w:rPr>
          <w:rFonts w:ascii="Times New Roman" w:hAnsi="Times New Roman" w:cs="Times New Roman"/>
          <w:sz w:val="24"/>
        </w:rPr>
        <w:t>icides et de contaminations bactériennes)</w:t>
      </w:r>
      <w:r>
        <w:rPr>
          <w:rFonts w:ascii="Times New Roman" w:hAnsi="Times New Roman" w:cs="Times New Roman"/>
          <w:sz w:val="24"/>
        </w:rPr>
        <w:t xml:space="preserve"> </w:t>
      </w:r>
      <w:r w:rsidRPr="00CB6A69">
        <w:rPr>
          <w:rFonts w:ascii="Times New Roman" w:hAnsi="Times New Roman" w:cs="Times New Roman"/>
          <w:b/>
          <w:sz w:val="24"/>
        </w:rPr>
        <w:t>l’activité</w:t>
      </w:r>
      <w:r>
        <w:rPr>
          <w:rFonts w:ascii="Times New Roman" w:hAnsi="Times New Roman" w:cs="Times New Roman"/>
          <w:sz w:val="24"/>
        </w:rPr>
        <w:t xml:space="preserve"> </w:t>
      </w:r>
      <w:r w:rsidR="00D025A5">
        <w:rPr>
          <w:rFonts w:ascii="Times New Roman" w:hAnsi="Times New Roman" w:cs="Times New Roman"/>
          <w:sz w:val="24"/>
        </w:rPr>
        <w:t xml:space="preserve">(comprise dans les limites décrites aux normes de la drogue) </w:t>
      </w:r>
      <w:r>
        <w:rPr>
          <w:rFonts w:ascii="Times New Roman" w:hAnsi="Times New Roman" w:cs="Times New Roman"/>
          <w:sz w:val="24"/>
        </w:rPr>
        <w:t>d’une drogue végétale</w:t>
      </w:r>
    </w:p>
    <w:p w:rsidR="00CB6A69" w:rsidRDefault="00CB6A69" w:rsidP="00CB6A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Cet essai doit être effectué sur un échantillon moyen, prélevé au hasard</w:t>
      </w:r>
    </w:p>
    <w:p w:rsidR="00CB6A69" w:rsidRDefault="00CB6A69" w:rsidP="00CB6A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à 3 types d’essais : </w:t>
      </w:r>
      <w:r w:rsidR="00F925A1">
        <w:rPr>
          <w:rFonts w:ascii="Times New Roman" w:hAnsi="Times New Roman" w:cs="Times New Roman"/>
          <w:sz w:val="24"/>
        </w:rPr>
        <w:t xml:space="preserve">les </w:t>
      </w:r>
      <w:r>
        <w:rPr>
          <w:rFonts w:ascii="Times New Roman" w:hAnsi="Times New Roman" w:cs="Times New Roman"/>
          <w:sz w:val="24"/>
        </w:rPr>
        <w:t>essai</w:t>
      </w:r>
      <w:r w:rsidR="00F925A1"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>botanique</w:t>
      </w:r>
      <w:r w:rsidR="00F925A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, </w:t>
      </w:r>
      <w:r w:rsidR="00F925A1">
        <w:rPr>
          <w:rFonts w:ascii="Times New Roman" w:hAnsi="Times New Roman" w:cs="Times New Roman"/>
          <w:sz w:val="24"/>
        </w:rPr>
        <w:t xml:space="preserve">les </w:t>
      </w:r>
      <w:r>
        <w:rPr>
          <w:rFonts w:ascii="Times New Roman" w:hAnsi="Times New Roman" w:cs="Times New Roman"/>
          <w:sz w:val="24"/>
        </w:rPr>
        <w:t>essai</w:t>
      </w:r>
      <w:r w:rsidR="00F925A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physico-chimique</w:t>
      </w:r>
      <w:r w:rsidR="00F925A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et les essais biologiques</w:t>
      </w:r>
    </w:p>
    <w:p w:rsidR="00CB6A69" w:rsidRDefault="00F925A1" w:rsidP="00CB6A6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Les </w:t>
      </w:r>
      <w:r w:rsidR="000A370C">
        <w:rPr>
          <w:rFonts w:ascii="Times New Roman" w:hAnsi="Times New Roman" w:cs="Times New Roman"/>
          <w:b/>
          <w:sz w:val="24"/>
          <w:u w:val="single"/>
        </w:rPr>
        <w:t>e</w:t>
      </w:r>
      <w:r w:rsidR="00CB6A69" w:rsidRPr="00CB6A69">
        <w:rPr>
          <w:rFonts w:ascii="Times New Roman" w:hAnsi="Times New Roman" w:cs="Times New Roman"/>
          <w:b/>
          <w:sz w:val="24"/>
          <w:u w:val="single"/>
        </w:rPr>
        <w:t>ssai</w:t>
      </w:r>
      <w:r>
        <w:rPr>
          <w:rFonts w:ascii="Times New Roman" w:hAnsi="Times New Roman" w:cs="Times New Roman"/>
          <w:b/>
          <w:sz w:val="24"/>
          <w:u w:val="single"/>
        </w:rPr>
        <w:t>s</w:t>
      </w:r>
      <w:r w:rsidR="00CB6A69" w:rsidRPr="00CB6A69">
        <w:rPr>
          <w:rFonts w:ascii="Times New Roman" w:hAnsi="Times New Roman" w:cs="Times New Roman"/>
          <w:b/>
          <w:sz w:val="24"/>
          <w:u w:val="single"/>
        </w:rPr>
        <w:t xml:space="preserve"> botanique</w:t>
      </w:r>
      <w:r>
        <w:rPr>
          <w:rFonts w:ascii="Times New Roman" w:hAnsi="Times New Roman" w:cs="Times New Roman"/>
          <w:b/>
          <w:sz w:val="24"/>
          <w:u w:val="single"/>
        </w:rPr>
        <w:t>s</w:t>
      </w:r>
      <w:r w:rsidR="00CB6A69">
        <w:rPr>
          <w:rFonts w:ascii="Times New Roman" w:hAnsi="Times New Roman" w:cs="Times New Roman"/>
          <w:sz w:val="24"/>
        </w:rPr>
        <w:t> :</w:t>
      </w:r>
    </w:p>
    <w:p w:rsidR="00A7753F" w:rsidRPr="00A7753F" w:rsidRDefault="00F925A1" w:rsidP="00F925A1">
      <w:pPr>
        <w:jc w:val="both"/>
      </w:pPr>
      <w:r>
        <w:rPr>
          <w:rFonts w:ascii="Times New Roman" w:hAnsi="Times New Roman" w:cs="Times New Roman"/>
          <w:sz w:val="24"/>
        </w:rPr>
        <w:t>Ils c</w:t>
      </w:r>
      <w:r w:rsidR="00CB6A69">
        <w:rPr>
          <w:rFonts w:ascii="Times New Roman" w:hAnsi="Times New Roman" w:cs="Times New Roman"/>
          <w:sz w:val="24"/>
        </w:rPr>
        <w:t>onsiste</w:t>
      </w:r>
      <w:r>
        <w:rPr>
          <w:rFonts w:ascii="Times New Roman" w:hAnsi="Times New Roman" w:cs="Times New Roman"/>
          <w:sz w:val="24"/>
        </w:rPr>
        <w:t>nt</w:t>
      </w:r>
      <w:r w:rsidR="00CB6A69">
        <w:rPr>
          <w:rFonts w:ascii="Times New Roman" w:hAnsi="Times New Roman" w:cs="Times New Roman"/>
          <w:sz w:val="24"/>
        </w:rPr>
        <w:t xml:space="preserve"> à vérifier les caractères macroscopiques, organoleptiques et micro</w:t>
      </w:r>
      <w:r w:rsidR="00A7753F">
        <w:rPr>
          <w:rFonts w:ascii="Times New Roman" w:hAnsi="Times New Roman" w:cs="Times New Roman"/>
          <w:sz w:val="24"/>
        </w:rPr>
        <w:t xml:space="preserve">scopiques des drogues végétales à la </w:t>
      </w:r>
      <w:r w:rsidR="00A7753F">
        <w:rPr>
          <w:b/>
          <w:bCs/>
        </w:rPr>
        <w:t>recherche d</w:t>
      </w:r>
      <w:r w:rsidR="00A7753F" w:rsidRPr="00A7753F">
        <w:rPr>
          <w:b/>
          <w:bCs/>
        </w:rPr>
        <w:t xml:space="preserve">es éléments caractéristiques </w:t>
      </w:r>
      <w:r>
        <w:t>(poils, fibres</w:t>
      </w:r>
      <w:r w:rsidR="00A7753F">
        <w:t>…</w:t>
      </w:r>
      <w:r w:rsidR="00A7753F" w:rsidRPr="00A7753F">
        <w:t xml:space="preserve">) </w:t>
      </w:r>
    </w:p>
    <w:p w:rsidR="005103D4" w:rsidRDefault="005103D4" w:rsidP="00CB6A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Ces essais ont un double but :</w:t>
      </w:r>
    </w:p>
    <w:p w:rsidR="00CB6A69" w:rsidRDefault="005103D4" w:rsidP="005103D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Identification des drogues</w:t>
      </w:r>
    </w:p>
    <w:p w:rsidR="005103D4" w:rsidRDefault="005103D4" w:rsidP="005103D4">
      <w:pPr>
        <w:pStyle w:val="Paragraphedeliste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Recherche de falsification</w:t>
      </w:r>
    </w:p>
    <w:p w:rsidR="005103D4" w:rsidRDefault="005103D4" w:rsidP="005103D4">
      <w:pPr>
        <w:pStyle w:val="Paragraphedeliste"/>
        <w:spacing w:before="240"/>
        <w:ind w:left="1500"/>
        <w:jc w:val="both"/>
        <w:rPr>
          <w:rFonts w:ascii="Times New Roman" w:hAnsi="Times New Roman" w:cs="Times New Roman"/>
          <w:sz w:val="24"/>
        </w:rPr>
      </w:pPr>
    </w:p>
    <w:p w:rsidR="005103D4" w:rsidRDefault="000A370C" w:rsidP="005103D4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Les e</w:t>
      </w:r>
      <w:r w:rsidR="005103D4" w:rsidRPr="005103D4">
        <w:rPr>
          <w:rFonts w:ascii="Times New Roman" w:hAnsi="Times New Roman" w:cs="Times New Roman"/>
          <w:b/>
          <w:sz w:val="24"/>
          <w:u w:val="single"/>
        </w:rPr>
        <w:t>ssais physico-chimique</w:t>
      </w:r>
      <w:r>
        <w:rPr>
          <w:rFonts w:ascii="Times New Roman" w:hAnsi="Times New Roman" w:cs="Times New Roman"/>
          <w:b/>
          <w:sz w:val="24"/>
          <w:u w:val="single"/>
        </w:rPr>
        <w:t>s</w:t>
      </w:r>
      <w:r w:rsidR="005103D4" w:rsidRPr="005103D4">
        <w:rPr>
          <w:rFonts w:ascii="Times New Roman" w:hAnsi="Times New Roman" w:cs="Times New Roman"/>
          <w:b/>
          <w:sz w:val="24"/>
          <w:u w:val="single"/>
        </w:rPr>
        <w:t> :</w:t>
      </w:r>
    </w:p>
    <w:p w:rsidR="005103D4" w:rsidRDefault="005103D4" w:rsidP="000578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</w:t>
      </w:r>
      <w:r w:rsidR="00114C7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complète</w:t>
      </w:r>
      <w:r w:rsidR="00114C70">
        <w:rPr>
          <w:rFonts w:ascii="Times New Roman" w:hAnsi="Times New Roman" w:cs="Times New Roman"/>
          <w:sz w:val="24"/>
        </w:rPr>
        <w:t>nt</w:t>
      </w:r>
      <w:r>
        <w:rPr>
          <w:rFonts w:ascii="Times New Roman" w:hAnsi="Times New Roman" w:cs="Times New Roman"/>
          <w:sz w:val="24"/>
        </w:rPr>
        <w:t xml:space="preserve"> les essais botaniques et nous renseigne</w:t>
      </w:r>
      <w:r w:rsidR="00114C70">
        <w:rPr>
          <w:rFonts w:ascii="Times New Roman" w:hAnsi="Times New Roman" w:cs="Times New Roman"/>
          <w:sz w:val="24"/>
        </w:rPr>
        <w:t>nt</w:t>
      </w:r>
      <w:r>
        <w:rPr>
          <w:rFonts w:ascii="Times New Roman" w:hAnsi="Times New Roman" w:cs="Times New Roman"/>
          <w:sz w:val="24"/>
        </w:rPr>
        <w:t xml:space="preserve"> sur l’activité de la drogue, il</w:t>
      </w:r>
      <w:r w:rsidR="00114C7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compren</w:t>
      </w:r>
      <w:r w:rsidR="00114C70">
        <w:rPr>
          <w:rFonts w:ascii="Times New Roman" w:hAnsi="Times New Roman" w:cs="Times New Roman"/>
          <w:sz w:val="24"/>
        </w:rPr>
        <w:t>nent</w:t>
      </w:r>
      <w:r>
        <w:rPr>
          <w:rFonts w:ascii="Times New Roman" w:hAnsi="Times New Roman" w:cs="Times New Roman"/>
          <w:sz w:val="24"/>
        </w:rPr>
        <w:t> :</w:t>
      </w:r>
    </w:p>
    <w:p w:rsidR="005103D4" w:rsidRDefault="005103D4" w:rsidP="000578B6">
      <w:pPr>
        <w:jc w:val="both"/>
        <w:rPr>
          <w:rFonts w:ascii="Times New Roman" w:hAnsi="Times New Roman" w:cs="Times New Roman"/>
          <w:sz w:val="24"/>
        </w:rPr>
      </w:pPr>
      <w:r w:rsidRPr="000578B6">
        <w:rPr>
          <w:rFonts w:ascii="Times New Roman" w:hAnsi="Times New Roman" w:cs="Times New Roman"/>
          <w:sz w:val="24"/>
        </w:rPr>
        <w:t xml:space="preserve">Les </w:t>
      </w:r>
      <w:r w:rsidRPr="000578B6">
        <w:rPr>
          <w:rFonts w:ascii="Times New Roman" w:hAnsi="Times New Roman" w:cs="Times New Roman"/>
          <w:b/>
          <w:sz w:val="24"/>
        </w:rPr>
        <w:t>essais qualitatifs</w:t>
      </w:r>
      <w:r w:rsidRPr="000578B6">
        <w:rPr>
          <w:rFonts w:ascii="Times New Roman" w:hAnsi="Times New Roman" w:cs="Times New Roman"/>
          <w:sz w:val="24"/>
        </w:rPr>
        <w:t xml:space="preserve"> : </w:t>
      </w:r>
      <w:r w:rsidR="000578B6" w:rsidRPr="000578B6">
        <w:rPr>
          <w:rFonts w:ascii="Times New Roman" w:hAnsi="Times New Roman" w:cs="Times New Roman"/>
          <w:sz w:val="24"/>
        </w:rPr>
        <w:t>permet</w:t>
      </w:r>
      <w:r w:rsidR="00064E14">
        <w:rPr>
          <w:rFonts w:ascii="Times New Roman" w:hAnsi="Times New Roman" w:cs="Times New Roman"/>
          <w:sz w:val="24"/>
        </w:rPr>
        <w:t>tent</w:t>
      </w:r>
      <w:r w:rsidR="000578B6" w:rsidRPr="000578B6">
        <w:rPr>
          <w:rFonts w:ascii="Times New Roman" w:hAnsi="Times New Roman" w:cs="Times New Roman"/>
          <w:sz w:val="24"/>
        </w:rPr>
        <w:t xml:space="preserve"> de vérifier la présence dans la drogue d’un ou de plusieurs constituants</w:t>
      </w:r>
      <w:r w:rsidR="000578B6">
        <w:rPr>
          <w:rFonts w:ascii="Times New Roman" w:hAnsi="Times New Roman" w:cs="Times New Roman"/>
          <w:sz w:val="24"/>
        </w:rPr>
        <w:t xml:space="preserve"> chimiques, il s’effectue en 2 temps :</w:t>
      </w:r>
    </w:p>
    <w:p w:rsidR="000578B6" w:rsidRDefault="000578B6" w:rsidP="000578B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Extraction et purification des constituants</w:t>
      </w:r>
    </w:p>
    <w:p w:rsidR="000578B6" w:rsidRPr="00857764" w:rsidRDefault="000578B6" w:rsidP="000578B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0578B6">
        <w:rPr>
          <w:rFonts w:ascii="Times New Roman" w:hAnsi="Times New Roman" w:cs="Times New Roman"/>
          <w:sz w:val="24"/>
        </w:rPr>
        <w:t>Caractérisation par des réactions de coloration, des réactions de précipitation</w:t>
      </w:r>
      <w:r w:rsidR="00A7753F">
        <w:rPr>
          <w:rFonts w:ascii="Times New Roman" w:hAnsi="Times New Roman" w:cs="Times New Roman"/>
          <w:sz w:val="24"/>
        </w:rPr>
        <w:t>, de fluorescence</w:t>
      </w:r>
      <w:r w:rsidRPr="000578B6">
        <w:rPr>
          <w:rFonts w:ascii="Times New Roman" w:hAnsi="Times New Roman" w:cs="Times New Roman"/>
          <w:sz w:val="24"/>
        </w:rPr>
        <w:t xml:space="preserve"> mais surtout par des méthodes chromatographiques (CCM, HPLC, CPG)</w:t>
      </w:r>
    </w:p>
    <w:p w:rsidR="005103D4" w:rsidRDefault="005103D4" w:rsidP="000578B6">
      <w:pPr>
        <w:jc w:val="both"/>
        <w:rPr>
          <w:rFonts w:ascii="Times New Roman" w:hAnsi="Times New Roman" w:cs="Times New Roman"/>
          <w:sz w:val="24"/>
        </w:rPr>
      </w:pPr>
      <w:r w:rsidRPr="000578B6">
        <w:rPr>
          <w:rFonts w:ascii="Times New Roman" w:hAnsi="Times New Roman" w:cs="Times New Roman"/>
          <w:sz w:val="24"/>
        </w:rPr>
        <w:t xml:space="preserve">Les </w:t>
      </w:r>
      <w:r w:rsidRPr="000578B6">
        <w:rPr>
          <w:rFonts w:ascii="Times New Roman" w:hAnsi="Times New Roman" w:cs="Times New Roman"/>
          <w:b/>
          <w:sz w:val="24"/>
        </w:rPr>
        <w:t>essais quantitatifs</w:t>
      </w:r>
      <w:r w:rsidRPr="000578B6">
        <w:rPr>
          <w:rFonts w:ascii="Times New Roman" w:hAnsi="Times New Roman" w:cs="Times New Roman"/>
          <w:sz w:val="24"/>
        </w:rPr>
        <w:t> : des dosages (dosage de l’eau, dosage des cendres et dosage du PA)</w:t>
      </w:r>
    </w:p>
    <w:p w:rsidR="000578B6" w:rsidRDefault="000578B6" w:rsidP="00321497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321497">
        <w:rPr>
          <w:rFonts w:ascii="Times New Roman" w:hAnsi="Times New Roman" w:cs="Times New Roman"/>
          <w:sz w:val="24"/>
        </w:rPr>
        <w:t>Dosage de l’eau :</w:t>
      </w:r>
      <w:r w:rsidR="00321497" w:rsidRPr="00321497">
        <w:rPr>
          <w:rFonts w:ascii="Times New Roman" w:hAnsi="Times New Roman" w:cs="Times New Roman"/>
          <w:sz w:val="24"/>
        </w:rPr>
        <w:t xml:space="preserve"> s’effectue </w:t>
      </w:r>
      <w:r w:rsidR="00321497">
        <w:rPr>
          <w:rFonts w:ascii="Times New Roman" w:hAnsi="Times New Roman" w:cs="Times New Roman"/>
          <w:sz w:val="24"/>
        </w:rPr>
        <w:t xml:space="preserve">soit par méthode gravimétrique ou volumétrique </w:t>
      </w:r>
    </w:p>
    <w:p w:rsidR="00321497" w:rsidRDefault="00321497" w:rsidP="00321497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Dosage des cendres : détermination de la teneur des éléments minéraux dans la drogue</w:t>
      </w:r>
    </w:p>
    <w:p w:rsidR="00857764" w:rsidRPr="00857764" w:rsidRDefault="00321497" w:rsidP="0085776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Dosage du PA : après extraction et purification de l’extrait on dose les PA par des différentes méthodes (gravimétries, spectrophotométries, volumétries…)</w:t>
      </w:r>
    </w:p>
    <w:p w:rsidR="000A370C" w:rsidRDefault="000A370C" w:rsidP="00321497">
      <w:pPr>
        <w:jc w:val="both"/>
        <w:rPr>
          <w:rFonts w:ascii="Times New Roman" w:hAnsi="Times New Roman" w:cs="Times New Roman"/>
          <w:sz w:val="24"/>
        </w:rPr>
      </w:pPr>
    </w:p>
    <w:p w:rsidR="00321497" w:rsidRPr="000A370C" w:rsidRDefault="00321497" w:rsidP="000A370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A370C">
        <w:rPr>
          <w:rFonts w:ascii="Times New Roman" w:hAnsi="Times New Roman" w:cs="Times New Roman"/>
          <w:b/>
          <w:sz w:val="24"/>
          <w:u w:val="single"/>
        </w:rPr>
        <w:lastRenderedPageBreak/>
        <w:t>Les essais biologiques</w:t>
      </w:r>
      <w:r w:rsidRPr="000A370C">
        <w:rPr>
          <w:rFonts w:ascii="Times New Roman" w:hAnsi="Times New Roman" w:cs="Times New Roman"/>
          <w:sz w:val="24"/>
        </w:rPr>
        <w:t> : ils sont rarement effectués, ils comprennent 2 types d’essais :</w:t>
      </w:r>
    </w:p>
    <w:p w:rsidR="00321497" w:rsidRDefault="00321497" w:rsidP="0032149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Essai de toxicité</w:t>
      </w:r>
      <w:r w:rsidR="00A02DAD">
        <w:rPr>
          <w:rFonts w:ascii="Times New Roman" w:hAnsi="Times New Roman" w:cs="Times New Roman"/>
          <w:sz w:val="24"/>
        </w:rPr>
        <w:t xml:space="preserve"> (toxicité aigue et chronique)</w:t>
      </w:r>
    </w:p>
    <w:p w:rsidR="00321497" w:rsidRDefault="00321497" w:rsidP="0032149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Contrôle d’activité</w:t>
      </w:r>
    </w:p>
    <w:p w:rsidR="00F601E8" w:rsidRPr="00B001CE" w:rsidRDefault="00857764" w:rsidP="00F601E8">
      <w:pPr>
        <w:jc w:val="both"/>
        <w:rPr>
          <w:rFonts w:ascii="Times New Roman" w:hAnsi="Times New Roman" w:cs="Times New Roman"/>
          <w:sz w:val="28"/>
        </w:rPr>
      </w:pPr>
      <w:r w:rsidRPr="00B001CE">
        <w:rPr>
          <w:rFonts w:ascii="Times New Roman" w:hAnsi="Times New Roman" w:cs="Times New Roman"/>
          <w:b/>
          <w:sz w:val="28"/>
          <w:u w:val="single"/>
        </w:rPr>
        <w:t xml:space="preserve">II- </w:t>
      </w:r>
      <w:r w:rsidR="00F601E8" w:rsidRPr="00B001CE">
        <w:rPr>
          <w:rFonts w:ascii="Times New Roman" w:hAnsi="Times New Roman" w:cs="Times New Roman"/>
          <w:b/>
          <w:sz w:val="28"/>
          <w:u w:val="single"/>
        </w:rPr>
        <w:t>Normalisation des drogues végétales</w:t>
      </w:r>
      <w:r w:rsidR="00F601E8" w:rsidRPr="00B001CE">
        <w:rPr>
          <w:rFonts w:ascii="Times New Roman" w:hAnsi="Times New Roman" w:cs="Times New Roman"/>
          <w:sz w:val="28"/>
        </w:rPr>
        <w:t> :</w:t>
      </w:r>
    </w:p>
    <w:p w:rsidR="00F601E8" w:rsidRDefault="00F601E8" w:rsidP="00F601E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normalisation consiste à établir des normes aux drogues végétales et aux substances naturelles dans le but de s’assurer d’une constance dans la qualité.</w:t>
      </w:r>
    </w:p>
    <w:p w:rsidR="00B001CE" w:rsidRDefault="00F601E8" w:rsidP="00B001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Ces normes sont inscrites dans des recueils appelée Pharmacopée : Pharmacopée Européenne 7</w:t>
      </w:r>
      <w:r>
        <w:rPr>
          <w:rFonts w:ascii="Times New Roman" w:hAnsi="Times New Roman" w:cs="Times New Roman"/>
          <w:sz w:val="24"/>
          <w:vertAlign w:val="superscript"/>
        </w:rPr>
        <w:t xml:space="preserve">éme </w:t>
      </w:r>
      <w:r>
        <w:rPr>
          <w:rFonts w:ascii="Times New Roman" w:hAnsi="Times New Roman" w:cs="Times New Roman"/>
          <w:sz w:val="24"/>
        </w:rPr>
        <w:t>Edition, Pharmacopée Française XI</w:t>
      </w:r>
      <w:r>
        <w:rPr>
          <w:rFonts w:ascii="Times New Roman" w:hAnsi="Times New Roman" w:cs="Times New Roman"/>
          <w:sz w:val="24"/>
          <w:vertAlign w:val="superscript"/>
        </w:rPr>
        <w:t>e</w:t>
      </w:r>
      <w:r>
        <w:rPr>
          <w:rFonts w:ascii="Times New Roman" w:hAnsi="Times New Roman" w:cs="Times New Roman"/>
          <w:sz w:val="24"/>
        </w:rPr>
        <w:t xml:space="preserve"> Edition, …  </w:t>
      </w:r>
    </w:p>
    <w:p w:rsidR="00531038" w:rsidRPr="00B001CE" w:rsidRDefault="00B001CE" w:rsidP="00B001CE">
      <w:pPr>
        <w:jc w:val="both"/>
        <w:rPr>
          <w:rFonts w:ascii="Times New Roman" w:hAnsi="Times New Roman" w:cs="Times New Roman"/>
          <w:u w:val="single"/>
        </w:rPr>
      </w:pPr>
      <w:r w:rsidRPr="00B001CE">
        <w:rPr>
          <w:rFonts w:ascii="Times New Roman" w:hAnsi="Times New Roman" w:cs="Times New Roman"/>
          <w:b/>
          <w:sz w:val="28"/>
          <w:szCs w:val="28"/>
          <w:u w:val="single"/>
        </w:rPr>
        <w:t>III-</w:t>
      </w:r>
      <w:r w:rsidR="007965DD" w:rsidRPr="00B001CE">
        <w:rPr>
          <w:rFonts w:ascii="Times New Roman" w:hAnsi="Times New Roman" w:cs="Times New Roman"/>
          <w:b/>
          <w:sz w:val="28"/>
          <w:u w:val="single"/>
        </w:rPr>
        <w:t>Extr</w:t>
      </w:r>
      <w:r w:rsidRPr="00B001CE">
        <w:rPr>
          <w:rFonts w:ascii="Times New Roman" w:hAnsi="Times New Roman" w:cs="Times New Roman"/>
          <w:b/>
          <w:sz w:val="28"/>
          <w:u w:val="single"/>
        </w:rPr>
        <w:t>action des principes actifs</w:t>
      </w:r>
    </w:p>
    <w:p w:rsidR="00531038" w:rsidRPr="00531038" w:rsidRDefault="00531038" w:rsidP="007965DD">
      <w:pPr>
        <w:jc w:val="both"/>
        <w:rPr>
          <w:rFonts w:ascii="Times New Roman" w:hAnsi="Times New Roman" w:cs="Times New Roman"/>
        </w:rPr>
      </w:pPr>
      <w:r w:rsidRPr="00531038">
        <w:rPr>
          <w:rFonts w:ascii="Times New Roman" w:hAnsi="Times New Roman" w:cs="Times New Roman"/>
        </w:rPr>
        <w:t>Pour l’extr</w:t>
      </w:r>
      <w:r w:rsidR="00B001CE">
        <w:rPr>
          <w:rFonts w:ascii="Times New Roman" w:hAnsi="Times New Roman" w:cs="Times New Roman"/>
        </w:rPr>
        <w:t>action des principes actifs</w:t>
      </w:r>
      <w:r w:rsidRPr="00531038">
        <w:rPr>
          <w:rFonts w:ascii="Times New Roman" w:hAnsi="Times New Roman" w:cs="Times New Roman"/>
        </w:rPr>
        <w:t xml:space="preserve"> à partir d’une plante, il n’existe pas de méthode type. Le choix de la méthode dépendra des paramètres suivants :</w:t>
      </w:r>
    </w:p>
    <w:p w:rsidR="00531038" w:rsidRPr="00531038" w:rsidRDefault="00531038" w:rsidP="00531038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31038">
        <w:rPr>
          <w:rFonts w:ascii="Times New Roman" w:hAnsi="Times New Roman" w:cs="Times New Roman"/>
        </w:rPr>
        <w:t>Nature des PA</w:t>
      </w:r>
      <w:r>
        <w:rPr>
          <w:rFonts w:ascii="Times New Roman" w:hAnsi="Times New Roman" w:cs="Times New Roman"/>
        </w:rPr>
        <w:t xml:space="preserve"> (thermofragilité, réactivité, polarité…)</w:t>
      </w:r>
    </w:p>
    <w:p w:rsidR="00531038" w:rsidRPr="00531038" w:rsidRDefault="00531038" w:rsidP="00531038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31038">
        <w:rPr>
          <w:rFonts w:ascii="Times New Roman" w:hAnsi="Times New Roman" w:cs="Times New Roman"/>
        </w:rPr>
        <w:t>Nature et état de la matière végétale</w:t>
      </w:r>
      <w:r>
        <w:rPr>
          <w:rFonts w:ascii="Times New Roman" w:hAnsi="Times New Roman" w:cs="Times New Roman"/>
        </w:rPr>
        <w:t xml:space="preserve"> (partie végétale)</w:t>
      </w:r>
    </w:p>
    <w:p w:rsidR="00531038" w:rsidRPr="00531038" w:rsidRDefault="00531038" w:rsidP="00531038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31038">
        <w:rPr>
          <w:rFonts w:ascii="Times New Roman" w:hAnsi="Times New Roman" w:cs="Times New Roman"/>
        </w:rPr>
        <w:t>Technique et paramètres d’extraction</w:t>
      </w:r>
      <w:r w:rsidR="00B001CE">
        <w:rPr>
          <w:rFonts w:ascii="Times New Roman" w:hAnsi="Times New Roman" w:cs="Times New Roman"/>
        </w:rPr>
        <w:t xml:space="preserve"> (T, Quantité d</w:t>
      </w:r>
      <w:r>
        <w:rPr>
          <w:rFonts w:ascii="Times New Roman" w:hAnsi="Times New Roman" w:cs="Times New Roman"/>
        </w:rPr>
        <w:t>e solvant, durée de l’extraction…)</w:t>
      </w:r>
    </w:p>
    <w:p w:rsidR="007965DD" w:rsidRDefault="00001BD0" w:rsidP="007965DD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="007965DD" w:rsidRPr="007965DD">
        <w:rPr>
          <w:rFonts w:ascii="Times New Roman" w:hAnsi="Times New Roman" w:cs="Times New Roman"/>
          <w:b/>
          <w:sz w:val="24"/>
          <w:u w:val="single"/>
        </w:rPr>
        <w:t>- Méthodes générales d’extraction :</w:t>
      </w:r>
    </w:p>
    <w:p w:rsidR="007965DD" w:rsidRDefault="00B10D04" w:rsidP="007965D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Les PA sont au départ contenus</w:t>
      </w:r>
      <w:r w:rsidR="007965DD">
        <w:rPr>
          <w:rFonts w:ascii="Times New Roman" w:hAnsi="Times New Roman" w:cs="Times New Roman"/>
          <w:sz w:val="24"/>
        </w:rPr>
        <w:t xml:space="preserve"> dans une matière première solide (drogues végétales ou microorganismes) donc on doit réaliser d’abord une </w:t>
      </w:r>
      <w:r w:rsidR="00AC592B">
        <w:rPr>
          <w:rFonts w:ascii="Times New Roman" w:hAnsi="Times New Roman" w:cs="Times New Roman"/>
          <w:b/>
          <w:sz w:val="24"/>
        </w:rPr>
        <w:t>extraction solide-</w:t>
      </w:r>
      <w:r w:rsidR="007965DD" w:rsidRPr="007965DD">
        <w:rPr>
          <w:rFonts w:ascii="Times New Roman" w:hAnsi="Times New Roman" w:cs="Times New Roman"/>
          <w:b/>
          <w:sz w:val="24"/>
        </w:rPr>
        <w:t xml:space="preserve">liquide </w:t>
      </w:r>
      <w:r w:rsidR="00A90676" w:rsidRPr="00A90676">
        <w:rPr>
          <w:rFonts w:ascii="Times New Roman" w:hAnsi="Times New Roman" w:cs="Times New Roman"/>
          <w:sz w:val="24"/>
        </w:rPr>
        <w:t>puis une purification par une</w:t>
      </w:r>
      <w:r w:rsidR="00A90676">
        <w:rPr>
          <w:rFonts w:ascii="Times New Roman" w:hAnsi="Times New Roman" w:cs="Times New Roman"/>
          <w:b/>
          <w:sz w:val="24"/>
        </w:rPr>
        <w:t xml:space="preserve"> extraction liquide-liquide</w:t>
      </w:r>
    </w:p>
    <w:p w:rsidR="007965DD" w:rsidRDefault="007965DD" w:rsidP="007965DD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u w:val="single"/>
        </w:rPr>
      </w:pPr>
      <w:r w:rsidRPr="007965DD">
        <w:rPr>
          <w:rFonts w:ascii="Times New Roman" w:hAnsi="Times New Roman" w:cs="Times New Roman"/>
          <w:sz w:val="24"/>
          <w:u w:val="single"/>
        </w:rPr>
        <w:t>Extraction solide-liquide :</w:t>
      </w:r>
    </w:p>
    <w:p w:rsidR="007965DD" w:rsidRDefault="007965DD" w:rsidP="007965DD">
      <w:pPr>
        <w:jc w:val="both"/>
        <w:rPr>
          <w:rFonts w:ascii="Times New Roman" w:hAnsi="Times New Roman" w:cs="Times New Roman"/>
          <w:sz w:val="24"/>
        </w:rPr>
      </w:pPr>
      <w:r w:rsidRPr="001A7105">
        <w:rPr>
          <w:rFonts w:ascii="Times New Roman" w:hAnsi="Times New Roman" w:cs="Times New Roman"/>
          <w:b/>
          <w:sz w:val="24"/>
        </w:rPr>
        <w:t>Principe</w:t>
      </w:r>
      <w:r w:rsidR="00001BD0">
        <w:rPr>
          <w:rFonts w:ascii="Times New Roman" w:hAnsi="Times New Roman" w:cs="Times New Roman"/>
          <w:sz w:val="24"/>
        </w:rPr>
        <w:t> : les PA sont contenus</w:t>
      </w:r>
      <w:r>
        <w:rPr>
          <w:rFonts w:ascii="Times New Roman" w:hAnsi="Times New Roman" w:cs="Times New Roman"/>
          <w:sz w:val="24"/>
        </w:rPr>
        <w:t xml:space="preserve"> dans la matière première qui est un support solide sur laquelle on fait passer un</w:t>
      </w:r>
      <w:r w:rsidR="00001BD0">
        <w:rPr>
          <w:rFonts w:ascii="Times New Roman" w:hAnsi="Times New Roman" w:cs="Times New Roman"/>
          <w:sz w:val="24"/>
        </w:rPr>
        <w:t xml:space="preserve"> solvant, les PA se dissolvent dans le solvant puis </w:t>
      </w:r>
      <w:r>
        <w:rPr>
          <w:rFonts w:ascii="Times New Roman" w:hAnsi="Times New Roman" w:cs="Times New Roman"/>
          <w:sz w:val="24"/>
        </w:rPr>
        <w:t>diffuse</w:t>
      </w:r>
      <w:r w:rsidR="00001BD0">
        <w:rPr>
          <w:rFonts w:ascii="Times New Roman" w:hAnsi="Times New Roman" w:cs="Times New Roman"/>
          <w:sz w:val="24"/>
        </w:rPr>
        <w:t>nt</w:t>
      </w:r>
      <w:r>
        <w:rPr>
          <w:rFonts w:ascii="Times New Roman" w:hAnsi="Times New Roman" w:cs="Times New Roman"/>
          <w:sz w:val="24"/>
        </w:rPr>
        <w:t xml:space="preserve"> à l’extérieur du grain de la matière première.</w:t>
      </w:r>
    </w:p>
    <w:p w:rsidR="007965DD" w:rsidRDefault="001A7105" w:rsidP="007965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Donc </w:t>
      </w:r>
      <w:r w:rsidR="007965DD">
        <w:rPr>
          <w:rFonts w:ascii="Times New Roman" w:hAnsi="Times New Roman" w:cs="Times New Roman"/>
          <w:sz w:val="24"/>
        </w:rPr>
        <w:t>2 phénomènes sont important</w:t>
      </w:r>
      <w:r>
        <w:rPr>
          <w:rFonts w:ascii="Times New Roman" w:hAnsi="Times New Roman" w:cs="Times New Roman"/>
          <w:sz w:val="24"/>
        </w:rPr>
        <w:t>s</w:t>
      </w:r>
      <w:r w:rsidR="007965DD">
        <w:rPr>
          <w:rFonts w:ascii="Times New Roman" w:hAnsi="Times New Roman" w:cs="Times New Roman"/>
          <w:sz w:val="24"/>
        </w:rPr>
        <w:t xml:space="preserve"> dans l’extraction solide</w:t>
      </w:r>
      <w:r w:rsidR="00001BD0">
        <w:rPr>
          <w:rFonts w:ascii="Times New Roman" w:hAnsi="Times New Roman" w:cs="Times New Roman"/>
          <w:sz w:val="24"/>
        </w:rPr>
        <w:t>-liquide,</w:t>
      </w:r>
      <w:r w:rsidR="00531038">
        <w:rPr>
          <w:rFonts w:ascii="Times New Roman" w:hAnsi="Times New Roman" w:cs="Times New Roman"/>
          <w:sz w:val="24"/>
        </w:rPr>
        <w:t xml:space="preserve"> la dissolution et la d</w:t>
      </w:r>
      <w:r w:rsidR="007965DD">
        <w:rPr>
          <w:rFonts w:ascii="Times New Roman" w:hAnsi="Times New Roman" w:cs="Times New Roman"/>
          <w:sz w:val="24"/>
        </w:rPr>
        <w:t>iffusion</w:t>
      </w:r>
    </w:p>
    <w:p w:rsidR="007965DD" w:rsidRDefault="00001BD0" w:rsidP="007965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</w:t>
      </w:r>
      <w:r w:rsidR="001A7105" w:rsidRPr="001A7105">
        <w:rPr>
          <w:rFonts w:ascii="Times New Roman" w:hAnsi="Times New Roman" w:cs="Times New Roman"/>
          <w:b/>
          <w:sz w:val="24"/>
        </w:rPr>
        <w:t>es paramètres intervenants</w:t>
      </w:r>
      <w:r>
        <w:rPr>
          <w:rFonts w:ascii="Times New Roman" w:hAnsi="Times New Roman" w:cs="Times New Roman"/>
          <w:b/>
          <w:sz w:val="24"/>
        </w:rPr>
        <w:t xml:space="preserve"> dans l’extraction </w:t>
      </w:r>
      <w:r w:rsidR="001A7105">
        <w:rPr>
          <w:rFonts w:ascii="Times New Roman" w:hAnsi="Times New Roman" w:cs="Times New Roman"/>
          <w:sz w:val="24"/>
        </w:rPr>
        <w:t>: 3 paramètres :</w:t>
      </w:r>
    </w:p>
    <w:p w:rsidR="001A7105" w:rsidRDefault="001A7105" w:rsidP="001A7105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L’état de division de la matière prem</w:t>
      </w:r>
      <w:r w:rsidR="005C3E81">
        <w:rPr>
          <w:rFonts w:ascii="Times New Roman" w:hAnsi="Times New Roman" w:cs="Times New Roman"/>
          <w:sz w:val="24"/>
        </w:rPr>
        <w:t>ière</w:t>
      </w:r>
      <w:r>
        <w:rPr>
          <w:rFonts w:ascii="Times New Roman" w:hAnsi="Times New Roman" w:cs="Times New Roman"/>
          <w:sz w:val="24"/>
        </w:rPr>
        <w:t>: pour favoriser la dissolution et la di</w:t>
      </w:r>
      <w:r w:rsidR="00001BD0">
        <w:rPr>
          <w:rFonts w:ascii="Times New Roman" w:hAnsi="Times New Roman" w:cs="Times New Roman"/>
          <w:sz w:val="24"/>
        </w:rPr>
        <w:t>ffusion des PA</w:t>
      </w:r>
      <w:r>
        <w:rPr>
          <w:rFonts w:ascii="Times New Roman" w:hAnsi="Times New Roman" w:cs="Times New Roman"/>
          <w:sz w:val="24"/>
        </w:rPr>
        <w:t xml:space="preserve"> il faut que la matière première soit divisée en particules suff</w:t>
      </w:r>
      <w:r w:rsidR="00001BD0">
        <w:rPr>
          <w:rFonts w:ascii="Times New Roman" w:hAnsi="Times New Roman" w:cs="Times New Roman"/>
          <w:sz w:val="24"/>
        </w:rPr>
        <w:t>isamment fines mais sans excès</w:t>
      </w:r>
    </w:p>
    <w:p w:rsidR="004D71C5" w:rsidRDefault="001A7105" w:rsidP="004D71C5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Renouvèlement du solvant : pour assurer une diffusion </w:t>
      </w:r>
      <w:r w:rsidR="004D71C5">
        <w:rPr>
          <w:rFonts w:ascii="Times New Roman" w:hAnsi="Times New Roman" w:cs="Times New Roman"/>
          <w:sz w:val="24"/>
        </w:rPr>
        <w:t>totale des PA</w:t>
      </w:r>
      <w:r>
        <w:rPr>
          <w:rFonts w:ascii="Times New Roman" w:hAnsi="Times New Roman" w:cs="Times New Roman"/>
          <w:sz w:val="24"/>
        </w:rPr>
        <w:t xml:space="preserve">, il est nécessaire d’assurer un renouvèlement du solvant  </w:t>
      </w:r>
    </w:p>
    <w:p w:rsidR="00420E54" w:rsidRPr="004D71C5" w:rsidRDefault="001A7105" w:rsidP="004D71C5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4D71C5">
        <w:rPr>
          <w:rFonts w:ascii="Times New Roman" w:hAnsi="Times New Roman" w:cs="Times New Roman"/>
          <w:sz w:val="24"/>
        </w:rPr>
        <w:t>La Température : en général l</w:t>
      </w:r>
      <w:r w:rsidR="00002D7C" w:rsidRPr="004D71C5">
        <w:rPr>
          <w:rFonts w:ascii="Times New Roman" w:hAnsi="Times New Roman" w:cs="Times New Roman"/>
          <w:sz w:val="24"/>
        </w:rPr>
        <w:t>es PA</w:t>
      </w:r>
      <w:r w:rsidRPr="004D71C5">
        <w:rPr>
          <w:rFonts w:ascii="Times New Roman" w:hAnsi="Times New Roman" w:cs="Times New Roman"/>
          <w:sz w:val="24"/>
        </w:rPr>
        <w:t xml:space="preserve"> sont plus solubles à chaud</w:t>
      </w:r>
      <w:r w:rsidR="00420E54" w:rsidRPr="004D71C5">
        <w:rPr>
          <w:rFonts w:ascii="Times New Roman" w:hAnsi="Times New Roman" w:cs="Times New Roman"/>
          <w:sz w:val="24"/>
        </w:rPr>
        <w:t xml:space="preserve"> </w:t>
      </w:r>
      <w:r w:rsidR="00002D7C" w:rsidRPr="004D71C5">
        <w:rPr>
          <w:rFonts w:ascii="Times New Roman" w:hAnsi="Times New Roman" w:cs="Times New Roman"/>
          <w:sz w:val="24"/>
        </w:rPr>
        <w:t xml:space="preserve">qu’à froid dans les solvants </w:t>
      </w:r>
    </w:p>
    <w:p w:rsidR="00002D7C" w:rsidRDefault="00002D7C" w:rsidP="00002D7C">
      <w:pPr>
        <w:pStyle w:val="Paragraphedeliste"/>
        <w:ind w:left="360"/>
        <w:jc w:val="both"/>
        <w:rPr>
          <w:rFonts w:ascii="Times New Roman" w:hAnsi="Times New Roman" w:cs="Times New Roman"/>
          <w:sz w:val="24"/>
        </w:rPr>
      </w:pPr>
    </w:p>
    <w:p w:rsidR="000A370C" w:rsidRDefault="000A370C" w:rsidP="00002D7C">
      <w:pPr>
        <w:pStyle w:val="Paragraphedeliste"/>
        <w:ind w:left="360"/>
        <w:jc w:val="both"/>
        <w:rPr>
          <w:rFonts w:ascii="Times New Roman" w:hAnsi="Times New Roman" w:cs="Times New Roman"/>
          <w:sz w:val="24"/>
        </w:rPr>
      </w:pPr>
    </w:p>
    <w:p w:rsidR="000A370C" w:rsidRDefault="000A370C" w:rsidP="00002D7C">
      <w:pPr>
        <w:pStyle w:val="Paragraphedeliste"/>
        <w:ind w:left="360"/>
        <w:jc w:val="both"/>
        <w:rPr>
          <w:rFonts w:ascii="Times New Roman" w:hAnsi="Times New Roman" w:cs="Times New Roman"/>
          <w:sz w:val="24"/>
        </w:rPr>
      </w:pPr>
    </w:p>
    <w:p w:rsidR="000A370C" w:rsidRPr="00002D7C" w:rsidRDefault="000A370C" w:rsidP="00002D7C">
      <w:pPr>
        <w:pStyle w:val="Paragraphedeliste"/>
        <w:ind w:left="360"/>
        <w:jc w:val="both"/>
        <w:rPr>
          <w:rFonts w:ascii="Times New Roman" w:hAnsi="Times New Roman" w:cs="Times New Roman"/>
          <w:sz w:val="24"/>
        </w:rPr>
      </w:pPr>
    </w:p>
    <w:p w:rsidR="00420E54" w:rsidRDefault="00420E54" w:rsidP="0045523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420E54">
        <w:rPr>
          <w:rFonts w:ascii="Times New Roman" w:hAnsi="Times New Roman" w:cs="Times New Roman"/>
          <w:sz w:val="24"/>
          <w:u w:val="single"/>
        </w:rPr>
        <w:lastRenderedPageBreak/>
        <w:t>Extraction liquide-liquide</w:t>
      </w:r>
      <w:r>
        <w:rPr>
          <w:rFonts w:ascii="Times New Roman" w:hAnsi="Times New Roman" w:cs="Times New Roman"/>
          <w:sz w:val="24"/>
        </w:rPr>
        <w:t> :</w:t>
      </w:r>
    </w:p>
    <w:p w:rsidR="006B1412" w:rsidRDefault="005C3E81" w:rsidP="00455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6B1412" w:rsidRPr="006B1412">
        <w:rPr>
          <w:rFonts w:ascii="Times New Roman" w:hAnsi="Times New Roman" w:cs="Times New Roman"/>
          <w:b/>
          <w:sz w:val="24"/>
        </w:rPr>
        <w:t>rincipe</w:t>
      </w:r>
      <w:r w:rsidR="006B1412">
        <w:rPr>
          <w:rFonts w:ascii="Times New Roman" w:hAnsi="Times New Roman" w:cs="Times New Roman"/>
          <w:sz w:val="24"/>
        </w:rPr>
        <w:t> : opération de transfert entre solvants non miscibles, on épuise la solution extractive</w:t>
      </w:r>
      <w:r w:rsidR="000A370C">
        <w:rPr>
          <w:rFonts w:ascii="Times New Roman" w:hAnsi="Times New Roman" w:cs="Times New Roman"/>
          <w:sz w:val="24"/>
        </w:rPr>
        <w:t xml:space="preserve"> </w:t>
      </w:r>
      <w:r w:rsidR="006B1412">
        <w:rPr>
          <w:rFonts w:ascii="Times New Roman" w:hAnsi="Times New Roman" w:cs="Times New Roman"/>
          <w:sz w:val="24"/>
        </w:rPr>
        <w:t>par un solvant non miscible dans lequel s</w:t>
      </w:r>
      <w:r w:rsidR="00833411">
        <w:rPr>
          <w:rFonts w:ascii="Times New Roman" w:hAnsi="Times New Roman" w:cs="Times New Roman"/>
          <w:sz w:val="24"/>
        </w:rPr>
        <w:t>e dissous le PA</w:t>
      </w:r>
    </w:p>
    <w:p w:rsidR="006B1412" w:rsidRDefault="006B1412" w:rsidP="00455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L’extraction liquide-liquide comprend 2 temps :</w:t>
      </w:r>
    </w:p>
    <w:p w:rsidR="006B1412" w:rsidRDefault="006B1412" w:rsidP="0045523F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dispersion : elle se fait par agitation</w:t>
      </w:r>
    </w:p>
    <w:p w:rsidR="006B1412" w:rsidRDefault="006B1412" w:rsidP="0045523F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décomptassions : on laisse reposer les deux solvants qui se séparent</w:t>
      </w:r>
    </w:p>
    <w:p w:rsidR="006B1412" w:rsidRDefault="00833411" w:rsidP="0045523F">
      <w:pPr>
        <w:jc w:val="both"/>
        <w:rPr>
          <w:rFonts w:ascii="Times New Roman" w:hAnsi="Times New Roman" w:cs="Times New Roman"/>
          <w:sz w:val="24"/>
        </w:rPr>
      </w:pPr>
      <w:r w:rsidRPr="001A7105">
        <w:rPr>
          <w:rFonts w:ascii="Times New Roman" w:hAnsi="Times New Roman" w:cs="Times New Roman"/>
          <w:b/>
          <w:sz w:val="24"/>
        </w:rPr>
        <w:t>L</w:t>
      </w:r>
      <w:r w:rsidR="006B1412" w:rsidRPr="001A7105">
        <w:rPr>
          <w:rFonts w:ascii="Times New Roman" w:hAnsi="Times New Roman" w:cs="Times New Roman"/>
          <w:b/>
          <w:sz w:val="24"/>
        </w:rPr>
        <w:t>es paramètres intervenants</w:t>
      </w:r>
      <w:r>
        <w:rPr>
          <w:rFonts w:ascii="Times New Roman" w:hAnsi="Times New Roman" w:cs="Times New Roman"/>
          <w:b/>
          <w:sz w:val="24"/>
        </w:rPr>
        <w:t xml:space="preserve"> dans l’extraction</w:t>
      </w:r>
      <w:r w:rsidR="006B1412">
        <w:rPr>
          <w:rFonts w:ascii="Times New Roman" w:hAnsi="Times New Roman" w:cs="Times New Roman"/>
          <w:sz w:val="24"/>
        </w:rPr>
        <w:t> : plusieurs paramètres :</w:t>
      </w:r>
    </w:p>
    <w:p w:rsidR="004D71C5" w:rsidRPr="004D71C5" w:rsidRDefault="006B1412" w:rsidP="0045523F">
      <w:pPr>
        <w:pStyle w:val="Paragraphedeliste"/>
        <w:numPr>
          <w:ilvl w:val="0"/>
          <w:numId w:val="12"/>
        </w:numPr>
        <w:jc w:val="both"/>
      </w:pPr>
      <w:r w:rsidRPr="004D71C5">
        <w:rPr>
          <w:rFonts w:ascii="Times New Roman" w:hAnsi="Times New Roman" w:cs="Times New Roman"/>
          <w:sz w:val="24"/>
        </w:rPr>
        <w:t>Le coeffi</w:t>
      </w:r>
      <w:r w:rsidR="00833411" w:rsidRPr="004D71C5">
        <w:rPr>
          <w:rFonts w:ascii="Times New Roman" w:hAnsi="Times New Roman" w:cs="Times New Roman"/>
          <w:sz w:val="24"/>
        </w:rPr>
        <w:t>cient de partage du PA</w:t>
      </w:r>
      <w:r w:rsidRPr="004D71C5">
        <w:rPr>
          <w:rFonts w:ascii="Times New Roman" w:hAnsi="Times New Roman" w:cs="Times New Roman"/>
          <w:sz w:val="24"/>
        </w:rPr>
        <w:t xml:space="preserve"> entre les 2 phases</w:t>
      </w:r>
    </w:p>
    <w:p w:rsidR="004D71C5" w:rsidRPr="004D71C5" w:rsidRDefault="006B1412" w:rsidP="0045523F">
      <w:pPr>
        <w:pStyle w:val="Paragraphedeliste"/>
        <w:numPr>
          <w:ilvl w:val="0"/>
          <w:numId w:val="12"/>
        </w:numPr>
        <w:jc w:val="both"/>
      </w:pPr>
      <w:r w:rsidRPr="004D71C5">
        <w:rPr>
          <w:rFonts w:ascii="Times New Roman" w:hAnsi="Times New Roman" w:cs="Times New Roman"/>
          <w:sz w:val="24"/>
        </w:rPr>
        <w:t>La proportion des 2 phases</w:t>
      </w:r>
    </w:p>
    <w:p w:rsidR="004D71C5" w:rsidRPr="004D71C5" w:rsidRDefault="004429B3" w:rsidP="0045523F">
      <w:pPr>
        <w:pStyle w:val="Paragraphedeliste"/>
        <w:numPr>
          <w:ilvl w:val="0"/>
          <w:numId w:val="12"/>
        </w:numPr>
        <w:jc w:val="both"/>
      </w:pPr>
      <w:r w:rsidRPr="004D71C5">
        <w:rPr>
          <w:rFonts w:ascii="Times New Roman" w:hAnsi="Times New Roman" w:cs="Times New Roman"/>
          <w:sz w:val="24"/>
        </w:rPr>
        <w:t>La qualité du contacte entre les 2 phases</w:t>
      </w:r>
    </w:p>
    <w:p w:rsidR="004D71C5" w:rsidRPr="004D71C5" w:rsidRDefault="004429B3" w:rsidP="0045523F">
      <w:pPr>
        <w:pStyle w:val="Paragraphedeliste"/>
        <w:numPr>
          <w:ilvl w:val="0"/>
          <w:numId w:val="12"/>
        </w:numPr>
        <w:jc w:val="both"/>
      </w:pPr>
      <w:r w:rsidRPr="004D71C5">
        <w:rPr>
          <w:rFonts w:ascii="Times New Roman" w:hAnsi="Times New Roman" w:cs="Times New Roman"/>
          <w:sz w:val="24"/>
        </w:rPr>
        <w:t>La qualité de décomptassions</w:t>
      </w:r>
    </w:p>
    <w:p w:rsidR="004D71C5" w:rsidRDefault="004429B3" w:rsidP="004D71C5">
      <w:pPr>
        <w:pStyle w:val="Paragraphedeliste"/>
        <w:numPr>
          <w:ilvl w:val="0"/>
          <w:numId w:val="12"/>
        </w:numPr>
        <w:jc w:val="both"/>
      </w:pPr>
      <w:r w:rsidRPr="004D71C5">
        <w:rPr>
          <w:rFonts w:ascii="Times New Roman" w:hAnsi="Times New Roman" w:cs="Times New Roman"/>
          <w:sz w:val="24"/>
        </w:rPr>
        <w:t>Le nombre d’épuisement ou d’extraction par le solvant</w:t>
      </w:r>
    </w:p>
    <w:p w:rsidR="004D71C5" w:rsidRDefault="004D71C5" w:rsidP="004D71C5">
      <w:pPr>
        <w:pStyle w:val="Paragraphedeliste"/>
        <w:ind w:left="708"/>
        <w:jc w:val="both"/>
      </w:pPr>
    </w:p>
    <w:p w:rsidR="004D71C5" w:rsidRDefault="004D71C5" w:rsidP="004D71C5">
      <w:pPr>
        <w:pStyle w:val="Paragraphedeliste"/>
        <w:ind w:left="708"/>
        <w:jc w:val="both"/>
      </w:pPr>
    </w:p>
    <w:p w:rsidR="004429B3" w:rsidRPr="004D71C5" w:rsidRDefault="000A370C" w:rsidP="004D71C5">
      <w:pPr>
        <w:pStyle w:val="Paragraphedeliste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2- L</w:t>
      </w:r>
      <w:r w:rsidR="004D71C5" w:rsidRPr="004D71C5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4429B3" w:rsidRPr="004D71C5">
        <w:rPr>
          <w:rFonts w:ascii="Times New Roman" w:hAnsi="Times New Roman" w:cs="Times New Roman"/>
          <w:b/>
          <w:sz w:val="24"/>
          <w:szCs w:val="24"/>
          <w:u w:val="single"/>
        </w:rPr>
        <w:t>oncentration</w:t>
      </w:r>
      <w:r w:rsidR="004429B3" w:rsidRPr="004D71C5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429B3" w:rsidRDefault="004D71C5" w:rsidP="00455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4429B3" w:rsidRPr="004429B3">
        <w:rPr>
          <w:rFonts w:ascii="Times New Roman" w:hAnsi="Times New Roman" w:cs="Times New Roman"/>
          <w:b/>
          <w:sz w:val="24"/>
        </w:rPr>
        <w:t>rincipe</w:t>
      </w:r>
      <w:r w:rsidR="004429B3">
        <w:rPr>
          <w:rFonts w:ascii="Times New Roman" w:hAnsi="Times New Roman" w:cs="Times New Roman"/>
          <w:sz w:val="24"/>
        </w:rPr>
        <w:t> : on élimine le solvant par distillation ou évaporation</w:t>
      </w:r>
    </w:p>
    <w:p w:rsidR="004429B3" w:rsidRDefault="004D71C5" w:rsidP="00455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</w:t>
      </w:r>
      <w:r w:rsidR="004429B3" w:rsidRPr="001A7105">
        <w:rPr>
          <w:rFonts w:ascii="Times New Roman" w:hAnsi="Times New Roman" w:cs="Times New Roman"/>
          <w:b/>
          <w:sz w:val="24"/>
        </w:rPr>
        <w:t>es paramètres intervenants</w:t>
      </w:r>
      <w:r>
        <w:rPr>
          <w:rFonts w:ascii="Times New Roman" w:hAnsi="Times New Roman" w:cs="Times New Roman"/>
          <w:b/>
          <w:sz w:val="24"/>
        </w:rPr>
        <w:t xml:space="preserve"> dans la concentration</w:t>
      </w:r>
      <w:r w:rsidR="004429B3">
        <w:rPr>
          <w:rFonts w:ascii="Times New Roman" w:hAnsi="Times New Roman" w:cs="Times New Roman"/>
          <w:sz w:val="24"/>
        </w:rPr>
        <w:t> : 2 paramètres :</w:t>
      </w:r>
    </w:p>
    <w:p w:rsidR="004429B3" w:rsidRDefault="004429B3" w:rsidP="0045523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T</w:t>
      </w:r>
    </w:p>
    <w:p w:rsidR="004429B3" w:rsidRDefault="004429B3" w:rsidP="0045523F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</w:t>
      </w:r>
    </w:p>
    <w:p w:rsidR="004D71C5" w:rsidRDefault="004D71C5" w:rsidP="004D71C5">
      <w:pPr>
        <w:pStyle w:val="Paragraphedeliste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4429B3" w:rsidRPr="00A17837" w:rsidRDefault="000A370C" w:rsidP="00A17837">
      <w:pPr>
        <w:pStyle w:val="Paragraphedeliste"/>
        <w:ind w:left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3- L</w:t>
      </w:r>
      <w:r w:rsidR="00A17837" w:rsidRPr="00A17837">
        <w:rPr>
          <w:rFonts w:ascii="Times New Roman" w:hAnsi="Times New Roman" w:cs="Times New Roman"/>
          <w:b/>
          <w:sz w:val="24"/>
          <w:u w:val="single"/>
        </w:rPr>
        <w:t>’</w:t>
      </w:r>
      <w:r>
        <w:rPr>
          <w:rFonts w:ascii="Times New Roman" w:hAnsi="Times New Roman" w:cs="Times New Roman"/>
          <w:b/>
          <w:sz w:val="24"/>
          <w:u w:val="single"/>
        </w:rPr>
        <w:t>i</w:t>
      </w:r>
      <w:r w:rsidR="004429B3" w:rsidRPr="00A17837">
        <w:rPr>
          <w:rFonts w:ascii="Times New Roman" w:hAnsi="Times New Roman" w:cs="Times New Roman"/>
          <w:b/>
          <w:sz w:val="24"/>
          <w:u w:val="single"/>
        </w:rPr>
        <w:t>solement</w:t>
      </w:r>
      <w:r w:rsidR="004D71C5" w:rsidRPr="00A17837">
        <w:rPr>
          <w:rFonts w:ascii="Times New Roman" w:hAnsi="Times New Roman" w:cs="Times New Roman"/>
          <w:b/>
          <w:sz w:val="24"/>
          <w:u w:val="single"/>
        </w:rPr>
        <w:t xml:space="preserve"> des PA </w:t>
      </w:r>
      <w:r w:rsidR="0045523F" w:rsidRPr="00A17837">
        <w:rPr>
          <w:rFonts w:ascii="Times New Roman" w:hAnsi="Times New Roman" w:cs="Times New Roman"/>
          <w:b/>
          <w:sz w:val="24"/>
          <w:u w:val="single"/>
        </w:rPr>
        <w:t>pures :</w:t>
      </w:r>
    </w:p>
    <w:p w:rsidR="0045523F" w:rsidRDefault="0045523F" w:rsidP="00455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Pour séparer et isoler les constituants d’un </w:t>
      </w:r>
      <w:r w:rsidR="004D71C5">
        <w:rPr>
          <w:rFonts w:ascii="Times New Roman" w:hAnsi="Times New Roman" w:cs="Times New Roman"/>
          <w:sz w:val="24"/>
        </w:rPr>
        <w:t>mélange de PA, on a recours</w:t>
      </w:r>
      <w:r>
        <w:rPr>
          <w:rFonts w:ascii="Times New Roman" w:hAnsi="Times New Roman" w:cs="Times New Roman"/>
          <w:sz w:val="24"/>
        </w:rPr>
        <w:t xml:space="preserve"> à différents modes de fractionnement :</w:t>
      </w:r>
    </w:p>
    <w:p w:rsidR="0045523F" w:rsidRDefault="0045523F" w:rsidP="0045523F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Les différents types </w:t>
      </w:r>
      <w:r w:rsidR="0060365D">
        <w:rPr>
          <w:rFonts w:ascii="Times New Roman" w:hAnsi="Times New Roman" w:cs="Times New Roman"/>
          <w:sz w:val="24"/>
        </w:rPr>
        <w:t xml:space="preserve"> de chromatographies </w:t>
      </w:r>
    </w:p>
    <w:p w:rsidR="0045523F" w:rsidRPr="0045523F" w:rsidRDefault="0045523F" w:rsidP="0045523F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distillation fractionnée </w:t>
      </w:r>
    </w:p>
    <w:sectPr w:rsidR="0045523F" w:rsidRPr="0045523F" w:rsidSect="00B243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1F8" w:rsidRDefault="00CD51F8" w:rsidP="007E31BE">
      <w:pPr>
        <w:spacing w:after="0" w:line="240" w:lineRule="auto"/>
      </w:pPr>
      <w:r>
        <w:separator/>
      </w:r>
    </w:p>
  </w:endnote>
  <w:endnote w:type="continuationSeparator" w:id="1">
    <w:p w:rsidR="00CD51F8" w:rsidRDefault="00CD51F8" w:rsidP="007E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79"/>
      <w:gridCol w:w="929"/>
      <w:gridCol w:w="4180"/>
    </w:tblGrid>
    <w:tr w:rsidR="007E31B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E31BE" w:rsidRDefault="007E31B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E31BE" w:rsidRDefault="007E31BE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0A370C" w:rsidRPr="000A370C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E31BE" w:rsidRDefault="007E31B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E31B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E31BE" w:rsidRDefault="007E31B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E31BE" w:rsidRDefault="007E31BE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E31BE" w:rsidRDefault="007E31B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E31BE" w:rsidRDefault="007E31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1F8" w:rsidRDefault="00CD51F8" w:rsidP="007E31BE">
      <w:pPr>
        <w:spacing w:after="0" w:line="240" w:lineRule="auto"/>
      </w:pPr>
      <w:r>
        <w:separator/>
      </w:r>
    </w:p>
  </w:footnote>
  <w:footnote w:type="continuationSeparator" w:id="1">
    <w:p w:rsidR="00CD51F8" w:rsidRDefault="00CD51F8" w:rsidP="007E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95"/>
      <w:gridCol w:w="1207"/>
    </w:tblGrid>
    <w:tr w:rsidR="007E31BE">
      <w:trPr>
        <w:trHeight w:val="288"/>
      </w:trPr>
      <w:sdt>
        <w:sdtPr>
          <w:rPr>
            <w:rFonts w:ascii="Monotype Corsiva" w:eastAsiaTheme="majorEastAsia" w:hAnsi="Monotype Corsiva" w:cstheme="majorBidi"/>
            <w:sz w:val="24"/>
            <w:szCs w:val="36"/>
          </w:rPr>
          <w:alias w:val="Titre"/>
          <w:id w:val="77761602"/>
          <w:placeholder>
            <w:docPart w:val="241A353A62D848BBA7336209985159B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E31BE" w:rsidRPr="007E31BE" w:rsidRDefault="007E31BE" w:rsidP="007E31BE">
              <w:pPr>
                <w:pStyle w:val="En-tte"/>
                <w:jc w:val="right"/>
                <w:rPr>
                  <w:rFonts w:ascii="Monotype Corsiva" w:eastAsiaTheme="majorEastAsia" w:hAnsi="Monotype Corsiva" w:cstheme="majorBidi"/>
                  <w:sz w:val="24"/>
                  <w:szCs w:val="36"/>
                </w:rPr>
              </w:pPr>
              <w:r w:rsidRPr="007E31BE">
                <w:rPr>
                  <w:rFonts w:ascii="Monotype Corsiva" w:eastAsiaTheme="majorEastAsia" w:hAnsi="Monotype Corsiva" w:cstheme="majorBidi"/>
                  <w:sz w:val="24"/>
                  <w:szCs w:val="36"/>
                </w:rPr>
                <w:t>Dr Sahraoui</w:t>
              </w:r>
            </w:p>
          </w:tc>
        </w:sdtContent>
      </w:sdt>
      <w:sdt>
        <w:sdtPr>
          <w:rPr>
            <w:rFonts w:ascii="Monotype Corsiva" w:eastAsiaTheme="majorEastAsia" w:hAnsi="Monotype Corsiva" w:cstheme="majorBidi"/>
            <w:b/>
            <w:bCs/>
            <w:color w:val="4F81BD" w:themeColor="accent1"/>
            <w:sz w:val="24"/>
            <w:szCs w:val="36"/>
          </w:rPr>
          <w:alias w:val="Année"/>
          <w:id w:val="77761609"/>
          <w:placeholder>
            <w:docPart w:val="F2CB2A25A0454F7F85538E38973F34B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E31BE" w:rsidRPr="007E31BE" w:rsidRDefault="007E31BE">
              <w:pPr>
                <w:pStyle w:val="En-tte"/>
                <w:rPr>
                  <w:rFonts w:ascii="Monotype Corsiva" w:eastAsiaTheme="majorEastAsia" w:hAnsi="Monotype Corsiva" w:cstheme="majorBidi"/>
                  <w:b/>
                  <w:bCs/>
                  <w:color w:val="4F81BD" w:themeColor="accent1"/>
                  <w:sz w:val="24"/>
                  <w:szCs w:val="36"/>
                </w:rPr>
              </w:pPr>
              <w:r w:rsidRPr="007E31BE">
                <w:rPr>
                  <w:rFonts w:ascii="Monotype Corsiva" w:eastAsiaTheme="majorEastAsia" w:hAnsi="Monotype Corsiva" w:cstheme="majorBidi"/>
                  <w:b/>
                  <w:bCs/>
                  <w:color w:val="4F81BD" w:themeColor="accent1"/>
                  <w:sz w:val="24"/>
                  <w:szCs w:val="36"/>
                </w:rPr>
                <w:t>2014/2015</w:t>
              </w:r>
            </w:p>
          </w:tc>
        </w:sdtContent>
      </w:sdt>
    </w:tr>
  </w:tbl>
  <w:p w:rsidR="007E31BE" w:rsidRDefault="007E31B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CCC"/>
    <w:multiLevelType w:val="hybridMultilevel"/>
    <w:tmpl w:val="93B88C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7B77"/>
    <w:multiLevelType w:val="hybridMultilevel"/>
    <w:tmpl w:val="923EFC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3F21"/>
    <w:multiLevelType w:val="hybridMultilevel"/>
    <w:tmpl w:val="1A3268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1209F"/>
    <w:multiLevelType w:val="hybridMultilevel"/>
    <w:tmpl w:val="509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E25D8"/>
    <w:multiLevelType w:val="hybridMultilevel"/>
    <w:tmpl w:val="AA6C8518"/>
    <w:lvl w:ilvl="0" w:tplc="755A6532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0A06E0"/>
    <w:multiLevelType w:val="hybridMultilevel"/>
    <w:tmpl w:val="D0A26972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9A8090F"/>
    <w:multiLevelType w:val="hybridMultilevel"/>
    <w:tmpl w:val="5ECAF5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105DA"/>
    <w:multiLevelType w:val="hybridMultilevel"/>
    <w:tmpl w:val="436032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47315"/>
    <w:multiLevelType w:val="hybridMultilevel"/>
    <w:tmpl w:val="5AFE3A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014FB"/>
    <w:multiLevelType w:val="hybridMultilevel"/>
    <w:tmpl w:val="3B9AED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F796E"/>
    <w:multiLevelType w:val="hybridMultilevel"/>
    <w:tmpl w:val="6FF8DFFA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3DA6645"/>
    <w:multiLevelType w:val="hybridMultilevel"/>
    <w:tmpl w:val="48E6EE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253B6"/>
    <w:multiLevelType w:val="hybridMultilevel"/>
    <w:tmpl w:val="B62EBB2A"/>
    <w:lvl w:ilvl="0" w:tplc="C0AC3EF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B5322"/>
    <w:multiLevelType w:val="hybridMultilevel"/>
    <w:tmpl w:val="009E16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43267"/>
    <w:multiLevelType w:val="hybridMultilevel"/>
    <w:tmpl w:val="A9107FD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061"/>
    <w:rsid w:val="00001BD0"/>
    <w:rsid w:val="00002D7C"/>
    <w:rsid w:val="000578B6"/>
    <w:rsid w:val="00064E14"/>
    <w:rsid w:val="00097F4D"/>
    <w:rsid w:val="000A370C"/>
    <w:rsid w:val="000A6175"/>
    <w:rsid w:val="000F4D88"/>
    <w:rsid w:val="00114C70"/>
    <w:rsid w:val="001A7105"/>
    <w:rsid w:val="00227F40"/>
    <w:rsid w:val="00321497"/>
    <w:rsid w:val="003C29EF"/>
    <w:rsid w:val="00420E54"/>
    <w:rsid w:val="004429B3"/>
    <w:rsid w:val="0045523F"/>
    <w:rsid w:val="004D71C5"/>
    <w:rsid w:val="005103D4"/>
    <w:rsid w:val="00531038"/>
    <w:rsid w:val="00560B9C"/>
    <w:rsid w:val="005C3061"/>
    <w:rsid w:val="005C3E81"/>
    <w:rsid w:val="0060365D"/>
    <w:rsid w:val="00662A34"/>
    <w:rsid w:val="006B1412"/>
    <w:rsid w:val="00786177"/>
    <w:rsid w:val="007965DD"/>
    <w:rsid w:val="007E0F58"/>
    <w:rsid w:val="007E31BE"/>
    <w:rsid w:val="008233A3"/>
    <w:rsid w:val="00833411"/>
    <w:rsid w:val="00857764"/>
    <w:rsid w:val="008F7253"/>
    <w:rsid w:val="00A02DAD"/>
    <w:rsid w:val="00A17837"/>
    <w:rsid w:val="00A7753F"/>
    <w:rsid w:val="00A90676"/>
    <w:rsid w:val="00A94689"/>
    <w:rsid w:val="00AC592B"/>
    <w:rsid w:val="00B001CE"/>
    <w:rsid w:val="00B10D04"/>
    <w:rsid w:val="00B24392"/>
    <w:rsid w:val="00CB6A69"/>
    <w:rsid w:val="00CD51F8"/>
    <w:rsid w:val="00D025A5"/>
    <w:rsid w:val="00F601E8"/>
    <w:rsid w:val="00F9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A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1BE"/>
  </w:style>
  <w:style w:type="paragraph" w:styleId="Pieddepage">
    <w:name w:val="footer"/>
    <w:basedOn w:val="Normal"/>
    <w:link w:val="PieddepageCar"/>
    <w:uiPriority w:val="99"/>
    <w:semiHidden/>
    <w:unhideWhenUsed/>
    <w:rsid w:val="007E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31BE"/>
  </w:style>
  <w:style w:type="paragraph" w:styleId="Textedebulles">
    <w:name w:val="Balloon Text"/>
    <w:basedOn w:val="Normal"/>
    <w:link w:val="TextedebullesCar"/>
    <w:uiPriority w:val="99"/>
    <w:semiHidden/>
    <w:unhideWhenUsed/>
    <w:rsid w:val="007E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BE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7E31B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E31B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1A353A62D848BBA7336209985159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25530-301F-4620-A99B-CBEA5F50090E}"/>
      </w:docPartPr>
      <w:docPartBody>
        <w:p w:rsidR="00000000" w:rsidRDefault="00A17FCA" w:rsidP="00A17FCA">
          <w:pPr>
            <w:pStyle w:val="241A353A62D848BBA7336209985159B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F2CB2A25A0454F7F85538E38973F34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F740A-3BCE-4EBE-921A-D3CB34EBCE0B}"/>
      </w:docPartPr>
      <w:docPartBody>
        <w:p w:rsidR="00000000" w:rsidRDefault="00A17FCA" w:rsidP="00A17FCA">
          <w:pPr>
            <w:pStyle w:val="F2CB2A25A0454F7F85538E38973F34B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7FCA"/>
    <w:rsid w:val="00A17FCA"/>
    <w:rsid w:val="00CC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D3C5B8F0F3C4D4B861A6AAA6B4FC2D5">
    <w:name w:val="8D3C5B8F0F3C4D4B861A6AAA6B4FC2D5"/>
    <w:rsid w:val="00A17FCA"/>
  </w:style>
  <w:style w:type="paragraph" w:customStyle="1" w:styleId="7DDA1018902D406281D6E664ABE3ED91">
    <w:name w:val="7DDA1018902D406281D6E664ABE3ED91"/>
    <w:rsid w:val="00A17FCA"/>
  </w:style>
  <w:style w:type="paragraph" w:customStyle="1" w:styleId="56D5C5197C89489DAC05CE1E0181A56E">
    <w:name w:val="56D5C5197C89489DAC05CE1E0181A56E"/>
    <w:rsid w:val="00A17FCA"/>
  </w:style>
  <w:style w:type="paragraph" w:customStyle="1" w:styleId="D1294AC4DCE948178EEFE52239957884">
    <w:name w:val="D1294AC4DCE948178EEFE52239957884"/>
    <w:rsid w:val="00A17FCA"/>
  </w:style>
  <w:style w:type="paragraph" w:customStyle="1" w:styleId="7A7C6537EBF64E168243FE3662AA968E">
    <w:name w:val="7A7C6537EBF64E168243FE3662AA968E"/>
    <w:rsid w:val="00A17FCA"/>
  </w:style>
  <w:style w:type="paragraph" w:customStyle="1" w:styleId="241A353A62D848BBA7336209985159BA">
    <w:name w:val="241A353A62D848BBA7336209985159BA"/>
    <w:rsid w:val="00A17FCA"/>
  </w:style>
  <w:style w:type="paragraph" w:customStyle="1" w:styleId="F2CB2A25A0454F7F85538E38973F34B7">
    <w:name w:val="F2CB2A25A0454F7F85538E38973F34B7"/>
    <w:rsid w:val="00A17F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2014/2015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3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Sahraoui</dc:title>
  <dc:creator>Dell</dc:creator>
  <cp:lastModifiedBy>Dell</cp:lastModifiedBy>
  <cp:revision>17</cp:revision>
  <dcterms:created xsi:type="dcterms:W3CDTF">2012-09-16T14:48:00Z</dcterms:created>
  <dcterms:modified xsi:type="dcterms:W3CDTF">2014-10-09T14:33:00Z</dcterms:modified>
</cp:coreProperties>
</file>